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8"/>
        </w:rPr>
        <w:t>ПРОЧТИТЕ ДО ТОГО, КАК ЗАПОЛНЯТЬ</w:t>
      </w:r>
    </w:p>
    <w:p>
      <w:pPr>
        <w:spacing w:before="0"/>
        <w:jc w:val="both"/>
      </w:pPr>
      <w:r>
        <w:rPr>
          <w:b w:val="0"/>
          <w:i w:val="0"/>
          <w:sz w:val="22"/>
        </w:rPr>
        <w:t>Этот бланк — для простой продажи ЖИЛОГО дома вместе с земельным участком: все собственники совершеннолетние и дееспособные, дом и участок продаются целиком, покупатель платит своими средствами. В семи случаях он вам НЕ подойдёт.</w:t>
      </w:r>
    </w:p>
    <w:p>
      <w:pPr>
        <w:spacing w:before="200"/>
      </w:pPr>
      <w:r>
        <w:rPr>
          <w:b/>
          <w:i w:val="0"/>
          <w:sz w:val="24"/>
        </w:rPr>
        <w:t>1. В выписке ЕГРН дом назван «садовый дом»</w:t>
      </w:r>
    </w:p>
    <w:p>
      <w:pPr>
        <w:spacing w:before="0"/>
        <w:jc w:val="both"/>
      </w:pPr>
      <w:r>
        <w:rPr>
          <w:b w:val="0"/>
          <w:i w:val="0"/>
          <w:sz w:val="22"/>
        </w:rPr>
        <w:t>Садовый дом — здание сезонного использования (пункт 2 статьи 3 Федерального закона от 29.07.2017 № 217-ФЗ). Пункты о лицах, сохраняющих право пользования, и о снятии с регистрационного учёта к нему не относятся. Соберите договор в конструкторе на proverka-kvartiry.ru/dogovor-kupli-prodazhi-doma-s-uchastkom — вариант «Садовый дом с земельным участком».</w:t>
      </w:r>
    </w:p>
    <w:p>
      <w:pPr>
        <w:spacing w:before="200"/>
      </w:pPr>
      <w:r>
        <w:rPr>
          <w:b/>
          <w:i w:val="0"/>
          <w:sz w:val="24"/>
        </w:rPr>
        <w:t>2. Границы участка не внесены в ЕГРН</w:t>
      </w:r>
    </w:p>
    <w:p>
      <w:pPr>
        <w:spacing w:before="0"/>
        <w:jc w:val="both"/>
      </w:pPr>
      <w:r>
        <w:rPr>
          <w:b w:val="0"/>
          <w:i w:val="0"/>
          <w:sz w:val="22"/>
        </w:rPr>
        <w:t>Регистрацию приостанавливают, если в ЕГРН нет границ участка — и того, что продаётся, и того, на котором стоит дом (пункты 21.1 и 21.2 части 1 статьи 26 Федерального закона от 13.07.2015 № 218-ФЗ). Сначала межевание, потом договор.</w:t>
      </w:r>
    </w:p>
    <w:p>
      <w:pPr>
        <w:spacing w:before="200"/>
      </w:pPr>
      <w:r>
        <w:rPr>
          <w:b/>
          <w:i w:val="0"/>
          <w:sz w:val="24"/>
        </w:rPr>
        <w:t>3. Продаётся доля</w:t>
      </w:r>
    </w:p>
    <w:p>
      <w:pPr>
        <w:spacing w:before="0"/>
        <w:jc w:val="both"/>
      </w:pPr>
      <w:r>
        <w:rPr>
          <w:b w:val="0"/>
          <w:i w:val="0"/>
          <w:sz w:val="22"/>
        </w:rPr>
        <w:t>Сделки по отчуждению долей подлежат нотариальному удостоверению — часть 1.1 статьи 42 закона № 218-ФЗ, кроме случая, когда все участники долевой собственности отчуждают свои доли ОДНИМ договором.</w:t>
      </w:r>
    </w:p>
    <w:p>
      <w:pPr>
        <w:spacing w:before="200"/>
      </w:pPr>
      <w:r>
        <w:rPr>
          <w:b/>
          <w:i w:val="0"/>
          <w:sz w:val="24"/>
        </w:rPr>
        <w:t>4. Среди собственников есть несовершеннолетний или ограниченно дееспособный</w:t>
      </w:r>
    </w:p>
    <w:p>
      <w:pPr>
        <w:spacing w:before="0"/>
        <w:jc w:val="both"/>
      </w:pPr>
      <w:r>
        <w:rPr>
          <w:b w:val="0"/>
          <w:i w:val="0"/>
          <w:sz w:val="22"/>
        </w:rPr>
        <w:t>Нужны разрешение органа опеки и нотариальное удостоверение — часть 2 статьи 54 закона № 218-ФЗ.</w:t>
      </w:r>
    </w:p>
    <w:p>
      <w:pPr>
        <w:spacing w:before="200"/>
      </w:pPr>
      <w:r>
        <w:rPr>
          <w:b/>
          <w:i w:val="0"/>
          <w:sz w:val="24"/>
        </w:rPr>
        <w:t>5. Покупатель берёт ипотеку</w:t>
      </w:r>
    </w:p>
    <w:p>
      <w:pPr>
        <w:spacing w:before="0"/>
        <w:jc w:val="both"/>
      </w:pPr>
      <w:r>
        <w:rPr>
          <w:b w:val="0"/>
          <w:i w:val="0"/>
          <w:sz w:val="22"/>
        </w:rPr>
        <w:t>Банк-кредитор выдаёт собственную форму договора — запросите её у банка.</w:t>
      </w:r>
    </w:p>
    <w:p>
      <w:pPr>
        <w:spacing w:before="200"/>
      </w:pPr>
      <w:r>
        <w:rPr>
          <w:b/>
          <w:i w:val="0"/>
          <w:sz w:val="24"/>
        </w:rPr>
        <w:t>6. В расчётах участвует материнский капитал</w:t>
      </w:r>
    </w:p>
    <w:p>
      <w:pPr>
        <w:spacing w:before="0"/>
        <w:jc w:val="both"/>
      </w:pPr>
      <w:r>
        <w:rPr>
          <w:b w:val="0"/>
          <w:i w:val="0"/>
          <w:sz w:val="22"/>
        </w:rPr>
        <w:t>В этом бланке нет условий о маткапитале. Договор с ними собирает конструктор онлайн: покупатели — все члены семьи с долями, средства фонд перечисляет после регистрации. Для жилого дома фонд запросит заключение о пригодности дома для проживания, оформленное не ранее чем за год до заявления (подпункт «в» пункта 8 Правил, утверждённых постановлением Правительства РФ от 12.12.2007 № 862). Садовый дом жилым помещением не является, и маткапиталом его не оплатить.</w:t>
      </w:r>
    </w:p>
    <w:p>
      <w:pPr>
        <w:spacing w:before="200"/>
      </w:pPr>
      <w:r>
        <w:rPr>
          <w:b/>
          <w:i w:val="0"/>
          <w:sz w:val="24"/>
        </w:rPr>
        <w:t>7. Объект в залоге у банка продавца</w:t>
      </w:r>
    </w:p>
    <w:p>
      <w:pPr>
        <w:spacing w:before="0"/>
        <w:jc w:val="both"/>
      </w:pPr>
      <w:r>
        <w:rPr>
          <w:b w:val="0"/>
          <w:i w:val="0"/>
          <w:sz w:val="22"/>
        </w:rPr>
        <w:t>Продавец в договоре заверяет, что объект не находится под залогом. Продать заложенный объект по общему правилу можно только с согласия банка-залогодержателя (пункт 2 статьи 346 Гражданского кодекса РФ, пункт 1 статьи 37 закона № 102-ФЗ «Об ипотеке»). Порядок сделки — погашение долга и снятие ипотеки — согласуйте с банком продавца и составьте договор под него.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Заполнить договор онлайн можно на proverka-kvartiry.ru/dogovor-kupli-prodazhi-doma-s-uchastkom — конструктор уберёт лишние пункты и предупредит, если ваш случай из списка выше.</w:t>
      </w:r>
    </w:p>
    <w:p>
      <w:r>
        <w:br w:type="page"/>
      </w:r>
    </w:p>
    <w:p>
      <w:pPr>
        <w:spacing w:before="240"/>
        <w:jc w:val="center"/>
      </w:pPr>
      <w:r>
        <w:rPr>
          <w:b/>
          <w:i w:val="0"/>
          <w:sz w:val="28"/>
        </w:rPr>
        <w:t>ДОГОВОР КУПЛИ-ПРОДАЖИ ЖИЛОГО ДОМА И ЗЕМЕЛЬНОГО УЧАСТКА</w:t>
      </w:r>
    </w:p>
    <w:p>
      <w:pPr>
        <w:spacing w:before="120"/>
      </w:pPr>
      <w:r>
        <w:rPr>
          <w:b w:val="0"/>
          <w:i w:val="0"/>
          <w:sz w:val="22"/>
        </w:rPr>
        <w:t>г. ________________________  ________________________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______________________________________________________________, ________________________ рождения, паспорт ____________________, выдан ______________________________________________ ________________________, зарегистрирован(а) по адресу ______________________________________________________________, именуемый(ая) в дальнейшем «Продавец», с одной стороны, и</w:t>
      </w:r>
    </w:p>
    <w:p>
      <w:pPr>
        <w:spacing w:before="0"/>
        <w:jc w:val="both"/>
      </w:pPr>
      <w:r>
        <w:rPr>
          <w:b w:val="0"/>
          <w:i w:val="0"/>
          <w:sz w:val="22"/>
        </w:rPr>
        <w:t>гражданин(ка) ______________________________________________________________, ________________________ рождения, паспорт ____________________, выдан ______________________________________________ ________________________, зарегистрирован(а) по адресу ______________________________________________________________, именуемый(ая) в дальнейшем «Покупатель», с другой стороны, а совместно именуемые «Стороны», заключили настоящий договор о нижеследующем.</w:t>
      </w:r>
    </w:p>
    <w:p>
      <w:pPr>
        <w:spacing w:before="200"/>
      </w:pPr>
      <w:r>
        <w:rPr>
          <w:b/>
          <w:i w:val="0"/>
          <w:sz w:val="24"/>
        </w:rPr>
        <w:t>1. Предмет договора</w:t>
      </w:r>
    </w:p>
    <w:p>
      <w:pPr>
        <w:spacing w:before="0"/>
        <w:jc w:val="both"/>
      </w:pPr>
      <w:r>
        <w:rPr>
          <w:b w:val="0"/>
          <w:i w:val="0"/>
          <w:sz w:val="22"/>
        </w:rPr>
        <w:t>1.1. Продавец обязуется передать в собственность Покупателя, а Покупатель — принять и оплатить жилой дом по адресу ____________________________________________________________, кадастровый номер ________________________, общей площадью ________ кв. м (далее — «Дом»), и земельный участок по тому же адресу, кадастровый номер ________________________, площадью __________ кв. м, категория земель — __________________________________, вид разрешённого использования — ________________________________________ (далее — «Участок»). Дом и Участок далее совместно именуются «Объект».</w:t>
      </w:r>
    </w:p>
    <w:p>
      <w:pPr>
        <w:spacing w:before="0"/>
        <w:jc w:val="both"/>
      </w:pPr>
      <w:r>
        <w:rPr>
          <w:b w:val="0"/>
          <w:i w:val="0"/>
          <w:sz w:val="22"/>
        </w:rPr>
        <w:t>1.1.1. Дом и Участок отчуждаются вместе. Стороны исходят из того, что отчуждение здания, находящегося на земельном участке и принадлежащего одному лицу, проводится вместе с земельным участком (п. 4 ст. 35 Земельного кодекса РФ, ст. 273, п. 1-2 ст. 552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1.2. Объект принадлежит Продавцу на основании ____________________________________________; право собственности зарегистрировано в Едином государственном реестре недвижимости, запись № ____________________ от ________________________.</w:t>
      </w:r>
    </w:p>
    <w:p>
      <w:pPr>
        <w:spacing w:before="200"/>
      </w:pPr>
      <w:r>
        <w:rPr>
          <w:b/>
          <w:i w:val="0"/>
          <w:sz w:val="24"/>
        </w:rPr>
        <w:t>2. Цена и порядок расчётов</w:t>
      </w:r>
    </w:p>
    <w:p>
      <w:pPr>
        <w:spacing w:before="0"/>
        <w:jc w:val="both"/>
      </w:pPr>
      <w:r>
        <w:rPr>
          <w:b w:val="0"/>
          <w:i w:val="0"/>
          <w:sz w:val="22"/>
        </w:rPr>
        <w:t>2.1. Цена Объекта составляет ________________________. Цена согласована Сторонами, является окончательной и изменению не подлежит.</w:t>
      </w:r>
    </w:p>
    <w:p>
      <w:pPr>
        <w:spacing w:before="0"/>
        <w:jc w:val="both"/>
      </w:pPr>
      <w:r>
        <w:rPr>
          <w:b w:val="0"/>
          <w:i w:val="0"/>
          <w:sz w:val="22"/>
        </w:rPr>
        <w:t>2.1.1. Из указанной цены цена Дома составляет ________________________, цена Участка — 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2.2. Покупатель уплачивает цену Объекта в течение _____ календарных дней с даты подписания настоящего договора, до подачи документов на государственную регистрацию перехода права собственности.</w:t>
      </w:r>
    </w:p>
    <w:p>
      <w:pPr>
        <w:spacing w:before="0"/>
        <w:jc w:val="both"/>
      </w:pPr>
      <w:r>
        <w:rPr>
          <w:b w:val="0"/>
          <w:i w:val="0"/>
          <w:sz w:val="22"/>
        </w:rPr>
        <w:t>2.3. Расчёт производится наличными денежными средствами; получение денежных средств подтверждается распиской Продавца.</w:t>
      </w:r>
    </w:p>
    <w:p>
      <w:pPr>
        <w:spacing w:before="200"/>
      </w:pPr>
      <w:r>
        <w:rPr>
          <w:b/>
          <w:i w:val="0"/>
          <w:sz w:val="24"/>
        </w:rPr>
        <w:t>3. Заверения Продавца</w:t>
      </w:r>
    </w:p>
    <w:p>
      <w:pPr>
        <w:spacing w:before="0"/>
        <w:jc w:val="both"/>
      </w:pPr>
      <w:r>
        <w:rPr>
          <w:b w:val="0"/>
          <w:i w:val="0"/>
          <w:sz w:val="22"/>
        </w:rPr>
        <w:t>3.1. Продавец заверяет Покупателя в следующих обстоятельствах (ст. 431.2 Гражданского кодекса РФ):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Объект принадлежит Продавцу на праве собственности, Продавец вправе его отчуждать, и распоряжение Объектом не ограничено;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Объект не обременён правами третьих лиц, не находится под арестом, залогом, запретом на распоряжение; судебных споров и притязаний третьих лиц в отношении Объекта нет;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в отношении Продавца не возбуждено дело о несостоятельности (банкротстве), заявлений о его банкротстве не подано, признаков неплатёжеспособности нет;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Объект не приобретался с использованием средств материнского (семейного) капитала, обязательств по выделению долей несовершеннолетним у Продавца не имеется;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границы Участка установлены в соответствии с земельным законодательством и внесены в ЕГРН; все расположенные на Участке здания и сооружения поставлены на кадастровый учёт, объектов с признаками самовольной постройки (ст. 222 Гражданского кодекса РФ) на Участке нет; площадь и этажность Дома соответствуют сведениям ЕГРН;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задолженность по оплате коммунальных услуг (электроснабжение, газоснабжение, водоснабжение, обращение с твёрдыми коммунальными отходами) на дату подписания настоящего договора отсутствует либо погашается Продавцом до передачи Объекта;</w:t>
      </w:r>
    </w:p>
    <w:p>
      <w:pPr>
        <w:spacing w:before="0"/>
        <w:ind w:left="340"/>
        <w:jc w:val="both"/>
      </w:pPr>
      <w:r>
        <w:rPr>
          <w:b w:val="0"/>
          <w:i w:val="0"/>
          <w:sz w:val="22"/>
        </w:rPr>
        <w:t>— если Участок расположен в границах территории ведения гражданами садоводства или огородничества, задолженность по взносам на дату подписания настоящего договора отсутствует либо погашается Продавцом до передачи Объекта;</w:t>
      </w:r>
    </w:p>
    <w:p>
      <w:pPr>
        <w:spacing w:before="0"/>
        <w:jc w:val="both"/>
      </w:pPr>
      <w:r>
        <w:rPr>
          <w:b w:val="0"/>
          <w:i w:val="0"/>
          <w:sz w:val="22"/>
        </w:rPr>
        <w:t>3.2. Продавец подтверждает, что заверения, указанные в п. 3.1, имеют для Покупателя существенное значение, и Покупатель полагается на них при заключении настоящего договора.</w:t>
      </w:r>
    </w:p>
    <w:p>
      <w:pPr>
        <w:spacing w:before="200"/>
      </w:pPr>
      <w:r>
        <w:rPr>
          <w:b/>
          <w:i w:val="0"/>
          <w:sz w:val="24"/>
        </w:rPr>
        <w:t>4. Лица, сохраняющие право пользования, и ограничения использования Участка</w:t>
      </w:r>
    </w:p>
    <w:p>
      <w:pPr>
        <w:spacing w:before="0"/>
        <w:jc w:val="both"/>
      </w:pPr>
      <w:r>
        <w:rPr>
          <w:b w:val="0"/>
          <w:i w:val="0"/>
          <w:sz w:val="22"/>
        </w:rPr>
        <w:t>4.1. Лиц, сохраняющих в соответствии с законом право пользования Объектом после его приобретения Покупателем, не имеется (п. 1 ст. 558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4.2. Продавец обязуется обеспечить снятие с регистрационного учёта по месту жительства всех лиц, зарегистрированных в Объекте, в течение _____ календарных дней с даты государственной регистрации перехода права собственности к Покупателю.</w:t>
      </w:r>
    </w:p>
    <w:p>
      <w:pPr>
        <w:spacing w:before="0"/>
        <w:jc w:val="both"/>
      </w:pPr>
      <w:r>
        <w:rPr>
          <w:b w:val="0"/>
          <w:i w:val="0"/>
          <w:sz w:val="22"/>
        </w:rPr>
        <w:t>4.3. Продавец предоставил Покупателю имеющуюся у него информацию об обременениях Участка и ограничениях его использования (п. 1 ст. 37 Земельного кодекса РФ). Об обременениях Участка и ограничениях его использования Продавцу не известно.</w:t>
      </w:r>
    </w:p>
    <w:p>
      <w:pPr>
        <w:spacing w:before="0"/>
        <w:jc w:val="both"/>
      </w:pPr>
      <w:r>
        <w:rPr>
          <w:b w:val="0"/>
          <w:i w:val="0"/>
          <w:sz w:val="22"/>
        </w:rPr>
        <w:t>4.4. В случае предоставления Продавцом заведомо ложной информации об обременениях Участка, о виде его разрешённого использования и об ограничениях прав на него Покупатель вправе требовать уменьшения покупной цены или расторжения настоящего договора и возмещения причинённых ему убытков (п. 3 ст. 37 Земельного кодекса РФ).</w:t>
      </w:r>
    </w:p>
    <w:p>
      <w:pPr>
        <w:spacing w:before="200"/>
      </w:pPr>
      <w:r>
        <w:rPr>
          <w:b/>
          <w:i w:val="0"/>
          <w:sz w:val="24"/>
        </w:rPr>
        <w:t>5. Передача Объекта</w:t>
      </w:r>
    </w:p>
    <w:p>
      <w:pPr>
        <w:spacing w:before="0"/>
        <w:jc w:val="both"/>
      </w:pPr>
      <w:r>
        <w:rPr>
          <w:b w:val="0"/>
          <w:i w:val="0"/>
          <w:sz w:val="22"/>
        </w:rPr>
        <w:t>5.1. Продавец обязуется передать Объект Покупателю по передаточному акту (ст. 556 Гражданского кодекса РФ) в течение _____ календарных дней с даты государственной регистрации перехода права собственности к Покупателю.</w:t>
      </w:r>
    </w:p>
    <w:p>
      <w:pPr>
        <w:spacing w:before="0"/>
        <w:jc w:val="both"/>
      </w:pPr>
      <w:r>
        <w:rPr>
          <w:b w:val="0"/>
          <w:i w:val="0"/>
          <w:sz w:val="22"/>
        </w:rPr>
        <w:t>5.2. С момента передачи Объекта Покупатель несёт бремя его содержания и риск случайной гибели и случайного повреждения. Обязанность по внесению платы за жилое помещение и коммунальные услуги возникает у Покупателя с момента возникновения права собственности (п. 5 ч. 2 ст. 153 Жилищного кодекса РФ).</w:t>
      </w:r>
    </w:p>
    <w:p>
      <w:pPr>
        <w:spacing w:before="200"/>
      </w:pPr>
      <w:r>
        <w:rPr>
          <w:b/>
          <w:i w:val="0"/>
          <w:sz w:val="24"/>
        </w:rPr>
        <w:t>6. Переход права собственности</w:t>
      </w:r>
    </w:p>
    <w:p>
      <w:pPr>
        <w:spacing w:before="0"/>
        <w:jc w:val="both"/>
      </w:pPr>
      <w:r>
        <w:rPr>
          <w:b w:val="0"/>
          <w:i w:val="0"/>
          <w:sz w:val="22"/>
        </w:rPr>
        <w:t>6.1. Переход права собственности на Объект к Покупателю подлежит государственной регистрации (ст. 551 Гражданского кодекса РФ). Право собственности возникает у Покупателя с момента внесения соответствующей записи в Единый государственный реестр недвижимости.</w:t>
      </w:r>
    </w:p>
    <w:p>
      <w:pPr>
        <w:spacing w:before="0"/>
        <w:jc w:val="both"/>
      </w:pPr>
      <w:r>
        <w:rPr>
          <w:b w:val="0"/>
          <w:i w:val="0"/>
          <w:sz w:val="22"/>
        </w:rPr>
        <w:t>6.2. Стороны обязуются в срок не позднее пяти рабочих дней с даты подписания настоящего договора совместно обратиться за государственной регистрацией перехода права собственности и представить все необходимые документы.</w:t>
      </w:r>
    </w:p>
    <w:p>
      <w:pPr>
        <w:spacing w:before="0"/>
        <w:jc w:val="both"/>
      </w:pPr>
      <w:r>
        <w:rPr>
          <w:b w:val="0"/>
          <w:i w:val="0"/>
          <w:sz w:val="22"/>
        </w:rPr>
        <w:t>6.3. Расходы по государственной регистрации перехода права собственности несёт Покупатель, если Стороны письменно не согласуют иное.</w:t>
      </w:r>
    </w:p>
    <w:p>
      <w:pPr>
        <w:spacing w:before="200"/>
      </w:pPr>
      <w:r>
        <w:rPr>
          <w:b/>
          <w:i w:val="0"/>
          <w:sz w:val="24"/>
        </w:rPr>
        <w:t>7. Заключительные положения</w:t>
      </w:r>
    </w:p>
    <w:p>
      <w:pPr>
        <w:spacing w:before="0"/>
        <w:jc w:val="both"/>
      </w:pPr>
      <w:r>
        <w:rPr>
          <w:b w:val="0"/>
          <w:i w:val="0"/>
          <w:sz w:val="22"/>
        </w:rPr>
        <w:t>7.1. Настоящий договор вступает в силу с момента его подписания Сторонами и действует до полного исполнения обязательств.</w:t>
      </w:r>
    </w:p>
    <w:p>
      <w:pPr>
        <w:spacing w:before="0"/>
        <w:jc w:val="both"/>
      </w:pPr>
      <w:r>
        <w:rPr>
          <w:b w:val="0"/>
          <w:i w:val="0"/>
          <w:sz w:val="22"/>
        </w:rPr>
        <w:t>7.2. Настоящий договор составлен в ____ экземплярах, имеющих равную юридическую силу, по одному для каждой из Сторон и один для органа регистрации прав.</w:t>
      </w:r>
    </w:p>
    <w:p>
      <w:pPr>
        <w:spacing w:before="0"/>
        <w:jc w:val="both"/>
      </w:pPr>
      <w:r>
        <w:rPr>
          <w:b w:val="0"/>
          <w:i w:val="0"/>
          <w:sz w:val="22"/>
        </w:rPr>
        <w:t>7.3. Всё, не урегулированное настоящим договором, регулируется законодательством Российской Федерации.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200"/>
      </w:pPr>
      <w:r>
        <w:rPr>
          <w:b/>
          <w:i w:val="0"/>
          <w:sz w:val="24"/>
        </w:rPr>
        <w:t>Подписи Сторон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Продавец: _____________________________ / ______________________________________________________________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Покупатель: ___________________________ / ______________________________________________________________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r>
        <w:br w:type="page"/>
      </w:r>
    </w:p>
    <w:p>
      <w:pPr>
        <w:spacing w:before="120"/>
        <w:jc w:val="center"/>
      </w:pPr>
      <w:r>
        <w:rPr>
          <w:b/>
          <w:i w:val="0"/>
          <w:sz w:val="28"/>
        </w:rPr>
        <w:t>ПОЯСНЕНИЯ К ШАБЛОНУ</w:t>
      </w:r>
    </w:p>
    <w:p>
      <w:pPr>
        <w:spacing w:before="0"/>
      </w:pPr>
      <w:r>
        <w:rPr>
          <w:b w:val="0"/>
          <w:i/>
          <w:color w:val="525252"/>
          <w:sz w:val="20"/>
        </w:rPr>
        <w:t>Ниже — по пунктам, зачем нужен каждый раздел договора и что чаще всего в нём пропускают. Нумерация совпадает с бланком.</w:t>
      </w:r>
    </w:p>
    <w:p>
      <w:pPr>
        <w:spacing w:before="160"/>
      </w:pPr>
      <w:r>
        <w:rPr>
          <w:b/>
          <w:i w:val="0"/>
          <w:sz w:val="22"/>
        </w:rPr>
        <w:t>1. Предмет</w:t>
      </w:r>
    </w:p>
    <w:p>
      <w:pPr>
        <w:spacing w:before="0"/>
        <w:jc w:val="both"/>
      </w:pPr>
      <w:r>
        <w:rPr>
          <w:b w:val="0"/>
          <w:i w:val="0"/>
          <w:sz w:val="20"/>
        </w:rPr>
        <w:t>Два объекта — дом и участок, у каждого свой кадастровый номер. Данные должны позволять определённо установить оба (статья 554 Гражданского кодекса РФ), иначе договор не заключён. Сверяйте с выписками ЕГРН до цифры.</w:t>
      </w:r>
    </w:p>
    <w:p>
      <w:pPr>
        <w:spacing w:before="160"/>
      </w:pPr>
      <w:r>
        <w:rPr>
          <w:b/>
          <w:i w:val="0"/>
          <w:sz w:val="22"/>
        </w:rPr>
        <w:t>1.1.1. Дом и участок вместе</w:t>
      </w:r>
    </w:p>
    <w:p>
      <w:pPr>
        <w:spacing w:before="0"/>
        <w:jc w:val="both"/>
      </w:pPr>
      <w:r>
        <w:rPr>
          <w:b w:val="0"/>
          <w:i w:val="0"/>
          <w:sz w:val="20"/>
        </w:rPr>
        <w:t>Здание и участок одного собственника отчуждаются только вместе (пункт 4 статьи 35 Земельного кодекса РФ, статья 273 и пункты 1–2 статьи 552 Гражданского кодекса РФ).</w:t>
      </w:r>
    </w:p>
    <w:p>
      <w:pPr>
        <w:spacing w:before="160"/>
      </w:pPr>
      <w:r>
        <w:rPr>
          <w:b/>
          <w:i w:val="0"/>
          <w:sz w:val="22"/>
        </w:rPr>
        <w:t>2. Цена</w:t>
      </w:r>
    </w:p>
    <w:p>
      <w:pPr>
        <w:spacing w:before="0"/>
        <w:jc w:val="both"/>
      </w:pPr>
      <w:r>
        <w:rPr>
          <w:b w:val="0"/>
          <w:i w:val="0"/>
          <w:sz w:val="20"/>
        </w:rPr>
        <w:t>Цена — существенное условие (статья 555 ГК РФ). Цену дома и участка полезно разделить (п. 2.1.1): вычет продавца в 1 млн ₽ считается по каждому объекту.</w:t>
      </w:r>
    </w:p>
    <w:p>
      <w:pPr>
        <w:spacing w:before="160"/>
      </w:pPr>
      <w:r>
        <w:rPr>
          <w:b/>
          <w:i w:val="0"/>
          <w:sz w:val="22"/>
        </w:rPr>
        <w:t>3. Заверения продавца</w:t>
      </w:r>
    </w:p>
    <w:p>
      <w:pPr>
        <w:spacing w:before="0"/>
        <w:jc w:val="both"/>
      </w:pPr>
      <w:r>
        <w:rPr>
          <w:b w:val="0"/>
          <w:i w:val="0"/>
          <w:sz w:val="20"/>
        </w:rPr>
        <w:t>Заверения по статье 431.2 ГК РФ: границы участка в ЕГРН, все постройки на учёте, признаков самовольной постройки нет. Если они окажутся ложными — основание для убытков.</w:t>
      </w:r>
    </w:p>
    <w:p>
      <w:pPr>
        <w:spacing w:before="160"/>
      </w:pPr>
      <w:r>
        <w:rPr>
          <w:b/>
          <w:i w:val="0"/>
          <w:sz w:val="22"/>
        </w:rPr>
        <w:t>4.1–4.2. Лица с правом пользования</w:t>
      </w:r>
    </w:p>
    <w:p>
      <w:pPr>
        <w:spacing w:before="0"/>
        <w:jc w:val="both"/>
      </w:pPr>
      <w:r>
        <w:rPr>
          <w:b w:val="0"/>
          <w:i w:val="0"/>
          <w:sz w:val="20"/>
        </w:rPr>
        <w:t>Жилой дом — жилое помещение, и перечень лиц, сохраняющих право пользования, — существенное условие договора (пункт 1 статьи 558 ГК РФ). Пункт нужен, даже если таких лиц нет: тогда пишется прямо, что их нет.</w:t>
      </w:r>
    </w:p>
    <w:p>
      <w:pPr>
        <w:spacing w:before="160"/>
      </w:pPr>
      <w:r>
        <w:rPr>
          <w:b/>
          <w:i w:val="0"/>
          <w:sz w:val="22"/>
        </w:rPr>
        <w:t>4.3–4.4. Ограничения участка</w:t>
      </w:r>
    </w:p>
    <w:p>
      <w:pPr>
        <w:spacing w:before="0"/>
        <w:jc w:val="both"/>
      </w:pPr>
      <w:r>
        <w:rPr>
          <w:b w:val="0"/>
          <w:i w:val="0"/>
          <w:sz w:val="20"/>
        </w:rPr>
        <w:t>Продавец обязан сообщить об известных ему обременениях и ограничениях участка (пункт 1 статьи 37 Земельного кодекса РФ); за заведомо ложные сведения покупатель вправе требовать уменьшения цены или расторжения и убытков (пункт 3). Есть охранная зона, сервитут, аренда — впишите их в пункт 4.3 вместо «не известно».</w:t>
      </w:r>
    </w:p>
    <w:p>
      <w:pPr>
        <w:spacing w:before="160"/>
      </w:pPr>
      <w:r>
        <w:rPr>
          <w:b/>
          <w:i w:val="0"/>
          <w:sz w:val="22"/>
        </w:rPr>
        <w:t>5. Передача</w:t>
      </w:r>
    </w:p>
    <w:p>
      <w:pPr>
        <w:spacing w:before="0"/>
        <w:jc w:val="both"/>
      </w:pPr>
      <w:r>
        <w:rPr>
          <w:b w:val="0"/>
          <w:i w:val="0"/>
          <w:sz w:val="20"/>
        </w:rPr>
        <w:t>По передаточному акту (статья 556 ГК РФ) — бесплатный акт приёма-передачи дома и участка есть на proverka-kvartiry.ru/akt-priema-peredachi-doma.</w:t>
      </w:r>
    </w:p>
    <w:p>
      <w:pPr>
        <w:spacing w:before="160"/>
      </w:pPr>
      <w:r>
        <w:rPr>
          <w:b/>
          <w:i w:val="0"/>
          <w:sz w:val="22"/>
        </w:rPr>
        <w:t>6. Переход права</w:t>
      </w:r>
    </w:p>
    <w:p>
      <w:pPr>
        <w:spacing w:before="0"/>
        <w:jc w:val="both"/>
      </w:pPr>
      <w:r>
        <w:rPr>
          <w:b w:val="0"/>
          <w:i w:val="0"/>
          <w:sz w:val="20"/>
        </w:rPr>
        <w:t>Регистрируется ПЕРЕХОД ПРАВА на оба объекта (статья 551 ГК РФ), а не договор.</w:t>
      </w:r>
    </w:p>
    <w:p>
      <w:pPr>
        <w:spacing w:before="240"/>
      </w:pPr>
      <w:r>
        <w:rPr>
          <w:b/>
          <w:i w:val="0"/>
          <w:sz w:val="24"/>
        </w:rPr>
        <w:t>Ошибки, из-за которых договор не защищает</w:t>
      </w:r>
    </w:p>
    <w:p>
      <w:pPr>
        <w:spacing w:before="0"/>
        <w:jc w:val="both"/>
      </w:pPr>
      <w:r>
        <w:rPr>
          <w:b w:val="0"/>
          <w:i w:val="0"/>
          <w:sz w:val="20"/>
        </w:rPr>
        <w:t>«Настоящий договор подлежит государственной регистрации» — Устаревшая формулировка: регистрируется переход права, а не договор (статья 551 ГК РФ; Федеральный закон от 30.12.2012 № 302-ФЗ).</w:t>
      </w:r>
    </w:p>
    <w:p>
      <w:pPr>
        <w:spacing w:before="0"/>
        <w:jc w:val="both"/>
      </w:pPr>
      <w:r>
        <w:rPr>
          <w:b w:val="0"/>
          <w:i w:val="0"/>
          <w:sz w:val="20"/>
        </w:rPr>
        <w:t>Дом по одному договору, участок — по другому — Дом и участок одного собственника продаются вместе (пункт 4 статьи 35 ЗК РФ). Сделка по продаже дома без участка ничтожна (пункт 11 постановления Пленума ВАС РФ от 24.03.2005 № 11).</w:t>
      </w:r>
    </w:p>
    <w:p>
      <w:pPr>
        <w:spacing w:before="0"/>
        <w:jc w:val="both"/>
      </w:pPr>
      <w:r>
        <w:rPr>
          <w:b w:val="0"/>
          <w:i w:val="0"/>
          <w:sz w:val="20"/>
        </w:rPr>
        <w:t>Пристройка или баня, которых нет в ЕГРН — Не поставленная на учёт постройка — не предмет договора, а возможная самовольная постройка (статья 222 ГК РФ). Узаконивать её — до сделки, силами продавца.</w:t>
      </w:r>
    </w:p>
    <w:p>
      <w:pPr>
        <w:spacing w:before="0"/>
        <w:jc w:val="both"/>
      </w:pPr>
      <w:r>
        <w:rPr>
          <w:b w:val="0"/>
          <w:i w:val="0"/>
          <w:sz w:val="20"/>
        </w:rPr>
        <w:t>«Межевание сделаем потом» — Без границ в ЕГРН регистрацию приостановят (пункты 21.1–21.2 части 1 статьи 26 закона № 218-ФЗ).</w:t>
      </w:r>
    </w:p>
    <w:p>
      <w:pPr>
        <w:spacing w:before="0"/>
        <w:jc w:val="both"/>
      </w:pPr>
      <w:r>
        <w:rPr>
          <w:b w:val="0"/>
          <w:i w:val="0"/>
          <w:sz w:val="20"/>
        </w:rPr>
        <w:t>Заниженная цена — При оспаривании сделки вернуть можно то, что указано в договоре, и вычет считается от неё же. Разницу «по расписке» придётся доказывать отдельно.</w:t>
      </w:r>
    </w:p>
    <w:p>
      <w:pPr>
        <w:spacing w:before="240"/>
      </w:pPr>
      <w:r>
        <w:rPr>
          <w:b/>
          <w:i w:val="0"/>
          <w:sz w:val="24"/>
        </w:rPr>
        <w:t>Что проверить до подписания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сверить кадастровые номера, площади, категорию и ВРИ участка с выписками ЕГРН на оба объекта;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убедиться, что дом в ЕГРН назван «жилой дом», а не «садовый дом», и что все постройки стоят на учёте;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проверить, что границы участка внесены в ЕГРН, и посмотреть охранные зоны на карте НСПД;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запросить справку о зарегистрированных в доме и сверить её с пунктом 4.1;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получить нотариальное согласие супруга продавца, если дом и участок куплены в браке;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для СНТ — справку председателя об отсутствии долга по взносам;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если сторона действует по доверенности — проверить её по номеру на сайте Федеральной нотариальной палаты (не отменена ли, жив ли доверитель) и посмотреть в выписке ЕГРН, нет ли отметки о невозможности регистрации без личного участия собственника. Продавцу лучше прийти на сделку самому: по делу из пункта 18 Обзора ВС РФ № 12/2026 при такой отметке суд при новом рассмотрении признал регистрацию перехода по доверенности незаконной;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 продавца на банкротство, исполнительные производства и аресты — до подписания.</w:t>
      </w:r>
    </w:p>
    <w:p>
      <w:pPr>
        <w:spacing w:before="160"/>
      </w:pPr>
      <w:r>
        <w:rPr>
          <w:b w:val="0"/>
          <w:i/>
          <w:color w:val="1F6B54"/>
          <w:sz w:val="20"/>
        </w:rPr>
        <w:t>Договор отвечает за формулировки, а не за факты. Самовольные постройки, охранные зоны, аресты и банкротство продавца видны в реестрах и на карте, а не в тексте. Проверка дома, участка и продавца до подписания — proverka-kvartiry.ru/house</w:t>
      </w:r>
    </w:p>
    <w:p>
      <w:pPr>
        <w:spacing w:before="240"/>
      </w:pPr>
      <w:r>
        <w:rPr>
          <w:b w:val="0"/>
          <w:i/>
          <w:color w:val="525252"/>
          <w:sz w:val="18"/>
        </w:rPr>
        <w:t>Это типовой шаблон, а не юридическая консультация. Он рассчитан на простую сделку: жилой дом с участком, совершеннолетние собственники, объекты целиком, свои средства. Регистрируется переход права собственности, а не договор (ст. 551 ГК РФ). Перед подачей документов сверьте текст со своей ситуацией; в сложных случаях обратитесь к юристу или нотариусу. Подготовлено сервисом proverka-kvartiry.ru.</w:t>
      </w:r>
    </w:p>
    <w:p>
      <w:pPr>
        <w:spacing w:before="0"/>
      </w:pPr>
      <w:r>
        <w:rPr>
          <w:b w:val="0"/>
          <w:i/>
          <w:color w:val="A3A3A3"/>
          <w:sz w:val="18"/>
        </w:rPr>
        <w:t>Редакция от 17.10.2026 · proverka-kvartiry.ru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