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/>
        <w:jc w:val="center"/>
      </w:pPr>
      <w:r>
        <w:rPr>
          <w:b/>
          <w:i w:val="0"/>
          <w:sz w:val="28"/>
        </w:rPr>
        <w:t>ПРОЧТИТЕ ДО ТОГО, КАК ЗАПОЛНЯТЬ</w:t>
      </w:r>
    </w:p>
    <w:p>
      <w:pPr>
        <w:spacing w:before="0"/>
        <w:jc w:val="both"/>
      </w:pPr>
      <w:r>
        <w:rPr>
          <w:b w:val="0"/>
          <w:i w:val="0"/>
          <w:sz w:val="22"/>
        </w:rPr>
        <w:t>Этот бланк рассчитан на простую сделку: все собственники совершеннолетние и дееспособные, объект продаётся целиком, покупатель платит своими средствами. В четырёх случаях он вам НЕ подойдёт, и заполнять его бессмысленно — документ либо не примут, либо он не будет соответствовать вашей сделке.</w:t>
      </w:r>
    </w:p>
    <w:p>
      <w:pPr>
        <w:spacing w:before="200"/>
      </w:pPr>
      <w:r>
        <w:rPr>
          <w:b/>
          <w:i w:val="0"/>
          <w:sz w:val="24"/>
        </w:rPr>
        <w:t>1. Продаётся доля в праве общей собственности</w:t>
      </w:r>
    </w:p>
    <w:p>
      <w:pPr>
        <w:spacing w:before="0"/>
        <w:jc w:val="both"/>
      </w:pPr>
      <w:r>
        <w:rPr>
          <w:b w:val="0"/>
          <w:i w:val="0"/>
          <w:sz w:val="22"/>
        </w:rPr>
        <w:t>Сделки по отчуждению долей подлежат обязательному нотариальному удостоверению — часть 1.1 статьи 42 Федерального закона от 13.07.2015 № 218-ФЗ. Договор в простой письменной форме орган регистрации прав не примет. Текст договора в этом случае готовит нотариус. Исключение: если все участники долевой собственности отчуждают свои доли ОДНИМ договором, нотариус не нужен, и бланк подходит.</w:t>
      </w:r>
    </w:p>
    <w:p>
      <w:pPr>
        <w:spacing w:before="200"/>
      </w:pPr>
      <w:r>
        <w:rPr>
          <w:b/>
          <w:i w:val="0"/>
          <w:sz w:val="24"/>
        </w:rPr>
        <w:t>2. Среди собственников есть несовершеннолетний или ограниченно дееспособный</w:t>
      </w:r>
    </w:p>
    <w:p>
      <w:pPr>
        <w:spacing w:before="0"/>
        <w:jc w:val="both"/>
      </w:pPr>
      <w:r>
        <w:rPr>
          <w:b w:val="0"/>
          <w:i w:val="0"/>
          <w:sz w:val="22"/>
        </w:rPr>
        <w:t>Отчуждение такого имущества также требует нотариального удостоверения — часть 2 статьи 54 того же закона. Кроме того, до сделки нужно получить разрешение органа опеки и попечительства.</w:t>
      </w:r>
    </w:p>
    <w:p>
      <w:pPr>
        <w:spacing w:before="200"/>
      </w:pPr>
      <w:r>
        <w:rPr>
          <w:b/>
          <w:i w:val="0"/>
          <w:sz w:val="24"/>
        </w:rPr>
        <w:t>3. Покупатель берёт ипотеку</w:t>
      </w:r>
    </w:p>
    <w:p>
      <w:pPr>
        <w:spacing w:before="0"/>
        <w:jc w:val="both"/>
      </w:pPr>
      <w:r>
        <w:rPr>
          <w:b w:val="0"/>
          <w:i w:val="0"/>
          <w:sz w:val="22"/>
        </w:rPr>
        <w:t>Банк-кредитор практически всегда выдаёт собственную форму договора: в ней должны быть реквизиты кредитного договора и условие о залоге в силу закона. Запросите форму у своего банка.</w:t>
      </w:r>
    </w:p>
    <w:p>
      <w:pPr>
        <w:spacing w:before="200"/>
      </w:pPr>
      <w:r>
        <w:rPr>
          <w:b/>
          <w:i w:val="0"/>
          <w:sz w:val="24"/>
        </w:rPr>
        <w:t>4. В расчётах участвует материнский капитал</w:t>
      </w:r>
    </w:p>
    <w:p>
      <w:pPr>
        <w:spacing w:before="0"/>
        <w:jc w:val="both"/>
      </w:pPr>
      <w:r>
        <w:rPr>
          <w:b w:val="0"/>
          <w:i w:val="0"/>
          <w:sz w:val="22"/>
        </w:rPr>
        <w:t>Нужны условия о порядке и сроке перечисления средств Социальным фондом и обязательство выделить доли детям; при выделении долей требуется нотариальная форма. Универсальным бланком это не закрывается.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Заполнить договор онлайн, не вычёркивая лишнее руками, можно на proverka-kvartiry.ru/dogovor-kupli-prodazhi-kvartiry — конструктор сам уберёт неподходящие пункты и предупредит, если ваш случай из списка выше.</w:t>
      </w:r>
    </w:p>
    <w:p>
      <w:r>
        <w:br w:type="page"/>
      </w:r>
    </w:p>
    <w:p>
      <w:pPr>
        <w:spacing w:before="240"/>
        <w:jc w:val="center"/>
      </w:pPr>
      <w:r>
        <w:rPr>
          <w:b/>
          <w:i w:val="0"/>
          <w:sz w:val="28"/>
        </w:rPr>
        <w:t>ДОГОВОР КУПЛИ-ПРОДАЖИ КВАРТИРЫ</w:t>
      </w:r>
    </w:p>
    <w:p>
      <w:pPr>
        <w:spacing w:before="120"/>
      </w:pPr>
      <w:r>
        <w:rPr>
          <w:b w:val="0"/>
          <w:i w:val="0"/>
          <w:sz w:val="22"/>
        </w:rPr>
        <w:t>г. ________________________  ________________________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0"/>
        <w:jc w:val="both"/>
      </w:pPr>
      <w:r>
        <w:rPr>
          <w:b w:val="0"/>
          <w:i w:val="0"/>
          <w:sz w:val="22"/>
        </w:rPr>
        <w:t>Гражданин(ка) ______________________________________________________________, ________________________ рождения, паспорт ____________________, выдан ______________________________________________ ________________________, зарегистрирован(а) по адресу ______________________________________________________________, именуемый(ая) в дальнейшем «Продавец», с одной стороны, и</w:t>
      </w:r>
    </w:p>
    <w:p>
      <w:pPr>
        <w:spacing w:before="0"/>
        <w:jc w:val="both"/>
      </w:pPr>
      <w:r>
        <w:rPr>
          <w:b w:val="0"/>
          <w:i w:val="0"/>
          <w:sz w:val="22"/>
        </w:rPr>
        <w:t>гражданин(ка) ______________________________________________________________, ________________________ рождения, паспорт ____________________, выдан ______________________________________________ ________________________, зарегистрирован(а) по адресу ______________________________________________________________, именуемый(ая) в дальнейшем «Покупатель», с другой стороны, а совместно именуемые «Стороны», заключили настоящий договор о нижеследующем.</w:t>
      </w:r>
    </w:p>
    <w:p>
      <w:pPr>
        <w:spacing w:before="200"/>
      </w:pPr>
      <w:r>
        <w:rPr>
          <w:b/>
          <w:i w:val="0"/>
          <w:sz w:val="24"/>
        </w:rPr>
        <w:t>1. Предмет договора</w:t>
      </w:r>
    </w:p>
    <w:p>
      <w:pPr>
        <w:spacing w:before="0"/>
        <w:jc w:val="both"/>
      </w:pPr>
      <w:r>
        <w:rPr>
          <w:b w:val="0"/>
          <w:i w:val="0"/>
          <w:sz w:val="22"/>
        </w:rPr>
        <w:t>1.1. Продавец обязуется передать в собственность Покупателя, а Покупатель — принять и оплатить квартиру по адресу ____________________________________________________________, кадастровый номер ________________________, общей площадью ________ кв. м, расположенную на ______ этаже, состоящую из ______ комнат(ы) (далее — «Объект»).</w:t>
      </w:r>
    </w:p>
    <w:p>
      <w:pPr>
        <w:spacing w:before="0"/>
        <w:jc w:val="both"/>
      </w:pPr>
      <w:r>
        <w:rPr>
          <w:b w:val="0"/>
          <w:i w:val="0"/>
          <w:sz w:val="22"/>
        </w:rPr>
        <w:t>1.2. Объект принадлежит Продавцу на основании ____________________________________________; право собственности зарегистрировано в Едином государственном реестре недвижимости, запись № ____________________ от ________________________.</w:t>
      </w:r>
    </w:p>
    <w:p>
      <w:pPr>
        <w:spacing w:before="200"/>
      </w:pPr>
      <w:r>
        <w:rPr>
          <w:b/>
          <w:i w:val="0"/>
          <w:sz w:val="24"/>
        </w:rPr>
        <w:t>2. Цена и порядок расчётов</w:t>
      </w:r>
    </w:p>
    <w:p>
      <w:pPr>
        <w:spacing w:before="0"/>
        <w:jc w:val="both"/>
      </w:pPr>
      <w:r>
        <w:rPr>
          <w:b w:val="0"/>
          <w:i w:val="0"/>
          <w:sz w:val="22"/>
        </w:rPr>
        <w:t>2.1. Цена Объекта составляет ________________________. Цена согласована Сторонами, является окончательной и изменению не подлежит.</w:t>
      </w:r>
    </w:p>
    <w:p>
      <w:pPr>
        <w:spacing w:before="0"/>
        <w:jc w:val="both"/>
      </w:pPr>
      <w:r>
        <w:rPr>
          <w:b w:val="0"/>
          <w:i w:val="0"/>
          <w:sz w:val="22"/>
        </w:rPr>
        <w:t>2.2. Покупатель уплачивает цену Объекта в течение _____ календарных дней с даты подписания настоящего договора, до подачи документов на государственную регистрацию перехода права собственности.</w:t>
      </w:r>
    </w:p>
    <w:p>
      <w:pPr>
        <w:spacing w:before="0"/>
        <w:jc w:val="both"/>
      </w:pPr>
      <w:r>
        <w:rPr>
          <w:b w:val="0"/>
          <w:i w:val="0"/>
          <w:sz w:val="22"/>
        </w:rPr>
        <w:t>2.3. Расчёт производится наличными денежными средствами; получение денежных средств подтверждается распиской Продавца.</w:t>
      </w:r>
    </w:p>
    <w:p>
      <w:pPr>
        <w:spacing w:before="200"/>
      </w:pPr>
      <w:r>
        <w:rPr>
          <w:b/>
          <w:i w:val="0"/>
          <w:sz w:val="24"/>
        </w:rPr>
        <w:t>3. Заверения Продавца</w:t>
      </w:r>
    </w:p>
    <w:p>
      <w:pPr>
        <w:spacing w:before="0"/>
        <w:jc w:val="both"/>
      </w:pPr>
      <w:r>
        <w:rPr>
          <w:b w:val="0"/>
          <w:i w:val="0"/>
          <w:sz w:val="22"/>
        </w:rPr>
        <w:t>3.1. Продавец заверяет Покупателя в следующих обстоятельствах (ст. 431.2 Гражданского кодекса РФ):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Объект принадлежит Продавцу на праве собственности, Продавец вправе его отчуждать, и распоряжение Объектом не ограничено;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Объект не обременён правами третьих лиц, не находится под арестом, залогом, запретом на распоряжение; судебных споров и притязаний третьих лиц в отношении Объекта нет;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в отношении Продавца не возбуждено дело о несостоятельности (банкротстве), заявлений о его банкротстве не подано, признаков неплатёжеспособности нет;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Объект не приобретался с использованием средств материнского (семейного) капитала, обязательств по выделению долей несовершеннолетним у Продавца не имеется;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в Объекте отсутствуют перепланировки и переустройства, не согласованные в установленном порядке;</w:t>
      </w:r>
    </w:p>
    <w:p>
      <w:pPr>
        <w:spacing w:before="0"/>
        <w:ind w:left="340"/>
        <w:jc w:val="both"/>
      </w:pPr>
      <w:r>
        <w:rPr>
          <w:b w:val="0"/>
          <w:i w:val="0"/>
          <w:sz w:val="22"/>
        </w:rPr>
        <w:t>— задолженность по оплате жилищно-коммунальных услуг и взносов на капитальный ремонт на дату подписания настоящего договора отсутствует либо погашается Продавцом до передачи Объекта;</w:t>
      </w:r>
    </w:p>
    <w:p>
      <w:pPr>
        <w:spacing w:before="0"/>
        <w:jc w:val="both"/>
      </w:pPr>
      <w:r>
        <w:rPr>
          <w:b w:val="0"/>
          <w:i w:val="0"/>
          <w:sz w:val="22"/>
        </w:rPr>
        <w:t>3.2. Продавец подтверждает, что заверения, указанные в п. 3.1, имеют для Покупателя существенное значение, и Покупатель полагается на них при заключении настоящего договора.</w:t>
      </w:r>
    </w:p>
    <w:p>
      <w:pPr>
        <w:spacing w:before="200"/>
      </w:pPr>
      <w:r>
        <w:rPr>
          <w:b/>
          <w:i w:val="0"/>
          <w:sz w:val="24"/>
        </w:rPr>
        <w:t>4. Лица, сохраняющие право пользования Объектом</w:t>
      </w:r>
    </w:p>
    <w:p>
      <w:pPr>
        <w:spacing w:before="0"/>
        <w:jc w:val="both"/>
      </w:pPr>
      <w:r>
        <w:rPr>
          <w:b w:val="0"/>
          <w:i w:val="0"/>
          <w:sz w:val="22"/>
        </w:rPr>
        <w:t>4.1. Лиц, сохраняющих в соответствии с законом право пользования Объектом после его приобретения Покупателем, не имеется (п. 1 ст. 558 Гражданского кодекса РФ).</w:t>
      </w:r>
    </w:p>
    <w:p>
      <w:pPr>
        <w:spacing w:before="0"/>
        <w:jc w:val="both"/>
      </w:pPr>
      <w:r>
        <w:rPr>
          <w:b w:val="0"/>
          <w:i w:val="0"/>
          <w:sz w:val="22"/>
        </w:rPr>
        <w:t>4.2. Лица, зарегистрированные в Объекте по месту жительства, обязуются сняться с регистрационного учёта в течение _____ календарных дней с даты государственной регистрации перехода права собственности к Покупателю.</w:t>
      </w:r>
    </w:p>
    <w:p>
      <w:pPr>
        <w:spacing w:before="200"/>
      </w:pPr>
      <w:r>
        <w:rPr>
          <w:b/>
          <w:i w:val="0"/>
          <w:sz w:val="24"/>
        </w:rPr>
        <w:t>5. Передача Объекта</w:t>
      </w:r>
    </w:p>
    <w:p>
      <w:pPr>
        <w:spacing w:before="0"/>
        <w:jc w:val="both"/>
      </w:pPr>
      <w:r>
        <w:rPr>
          <w:b w:val="0"/>
          <w:i w:val="0"/>
          <w:sz w:val="22"/>
        </w:rPr>
        <w:t>5.1. Продавец обязуется передать Объект Покупателю по передаточному акту (ст. 556 Гражданского кодекса РФ) в течение _____ календарных дней с даты государственной регистрации перехода права собственности к Покупателю.</w:t>
      </w:r>
    </w:p>
    <w:p>
      <w:pPr>
        <w:spacing w:before="0"/>
        <w:jc w:val="both"/>
      </w:pPr>
      <w:r>
        <w:rPr>
          <w:b w:val="0"/>
          <w:i w:val="0"/>
          <w:sz w:val="22"/>
        </w:rPr>
        <w:t>5.2. С момента передачи Объекта Покупатель несёт бремя его содержания и риск случайной гибели и случайного повреждения. Обязанность по внесению платы за жилое помещение и коммунальные услуги возникает у Покупателя с момента возникновения права собственности (п. 5 ч. 2 ст. 153 Жилищного кодекса РФ).</w:t>
      </w:r>
    </w:p>
    <w:p>
      <w:pPr>
        <w:spacing w:before="200"/>
      </w:pPr>
      <w:r>
        <w:rPr>
          <w:b/>
          <w:i w:val="0"/>
          <w:sz w:val="24"/>
        </w:rPr>
        <w:t>6. Переход права собственности</w:t>
      </w:r>
    </w:p>
    <w:p>
      <w:pPr>
        <w:spacing w:before="0"/>
        <w:jc w:val="both"/>
      </w:pPr>
      <w:r>
        <w:rPr>
          <w:b w:val="0"/>
          <w:i w:val="0"/>
          <w:sz w:val="22"/>
        </w:rPr>
        <w:t>6.1. Переход права собственности на Объект к Покупателю подлежит государственной регистрации (ст. 551 Гражданского кодекса РФ). Право собственности возникает у Покупателя с момента внесения соответствующей записи в Единый государственный реестр недвижимости.</w:t>
      </w:r>
    </w:p>
    <w:p>
      <w:pPr>
        <w:spacing w:before="0"/>
        <w:jc w:val="both"/>
      </w:pPr>
      <w:r>
        <w:rPr>
          <w:b w:val="0"/>
          <w:i w:val="0"/>
          <w:sz w:val="22"/>
        </w:rPr>
        <w:t>6.2. Стороны обязуются в срок не позднее пяти рабочих дней с даты подписания настоящего договора совместно обратиться за государственной регистрацией перехода права собственности и представить все необходимые документы.</w:t>
      </w:r>
    </w:p>
    <w:p>
      <w:pPr>
        <w:spacing w:before="0"/>
        <w:jc w:val="both"/>
      </w:pPr>
      <w:r>
        <w:rPr>
          <w:b w:val="0"/>
          <w:i w:val="0"/>
          <w:sz w:val="22"/>
        </w:rPr>
        <w:t>6.3. Расходы по государственной регистрации перехода права собственности несёт Покупатель, если Стороны письменно не согласуют иное.</w:t>
      </w:r>
    </w:p>
    <w:p>
      <w:pPr>
        <w:spacing w:before="200"/>
      </w:pPr>
      <w:r>
        <w:rPr>
          <w:b/>
          <w:i w:val="0"/>
          <w:sz w:val="24"/>
        </w:rPr>
        <w:t>7. Заключительные положения</w:t>
      </w:r>
    </w:p>
    <w:p>
      <w:pPr>
        <w:spacing w:before="0"/>
        <w:jc w:val="both"/>
      </w:pPr>
      <w:r>
        <w:rPr>
          <w:b w:val="0"/>
          <w:i w:val="0"/>
          <w:sz w:val="22"/>
        </w:rPr>
        <w:t>7.1. Настоящий договор вступает в силу с момента его подписания Сторонами и действует до полного исполнения обязательств.</w:t>
      </w:r>
    </w:p>
    <w:p>
      <w:pPr>
        <w:spacing w:before="0"/>
        <w:jc w:val="both"/>
      </w:pPr>
      <w:r>
        <w:rPr>
          <w:b w:val="0"/>
          <w:i w:val="0"/>
          <w:sz w:val="22"/>
        </w:rPr>
        <w:t>7.2. Настоящий договор составлен в ____ экземплярах, имеющих равную юридическую силу, по одному для каждой из Сторон и один для органа регистрации прав.</w:t>
      </w:r>
    </w:p>
    <w:p>
      <w:pPr>
        <w:spacing w:before="0"/>
        <w:jc w:val="both"/>
      </w:pPr>
      <w:r>
        <w:rPr>
          <w:b w:val="0"/>
          <w:i w:val="0"/>
          <w:sz w:val="22"/>
        </w:rPr>
        <w:t>7.3. Всё, не урегулированное настоящим договором, регулируется законодательством Российской Федерации.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200"/>
      </w:pPr>
      <w:r>
        <w:rPr>
          <w:b/>
          <w:i w:val="0"/>
          <w:sz w:val="24"/>
        </w:rPr>
        <w:t>Подписи Сторон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120"/>
      </w:pPr>
      <w:r>
        <w:rPr>
          <w:b w:val="0"/>
          <w:i w:val="0"/>
          <w:sz w:val="22"/>
        </w:rPr>
        <w:t>Продавец: _____________________________ / ______________________________________________________________ /</w:t>
      </w:r>
    </w:p>
    <w:p>
      <w:pPr>
        <w:spacing w:before="0"/>
      </w:pPr>
      <w:r>
        <w:rPr>
          <w:b w:val="0"/>
          <w:i w:val="0"/>
          <w:sz w:val="22"/>
        </w:rPr>
      </w:r>
    </w:p>
    <w:p>
      <w:pPr>
        <w:spacing w:before="120"/>
      </w:pPr>
      <w:r>
        <w:rPr>
          <w:b w:val="0"/>
          <w:i w:val="0"/>
          <w:sz w:val="22"/>
        </w:rPr>
        <w:t>Покупатель: ___________________________ / ______________________________________________________________ /</w:t>
      </w:r>
    </w:p>
    <w:p>
      <w:pPr>
        <w:spacing w:before="0"/>
      </w:pPr>
      <w:r>
        <w:rPr>
          <w:b w:val="0"/>
          <w:i w:val="0"/>
          <w:sz w:val="22"/>
        </w:rPr>
      </w:r>
    </w:p>
    <w:p>
      <w:r>
        <w:br w:type="page"/>
      </w:r>
    </w:p>
    <w:p>
      <w:pPr>
        <w:spacing w:before="120"/>
        <w:jc w:val="center"/>
      </w:pPr>
      <w:r>
        <w:rPr>
          <w:b/>
          <w:i w:val="0"/>
          <w:sz w:val="28"/>
        </w:rPr>
        <w:t>ПОЯСНЕНИЯ К ШАБЛОНУ</w:t>
      </w:r>
    </w:p>
    <w:p>
      <w:pPr>
        <w:spacing w:before="0"/>
      </w:pPr>
      <w:r>
        <w:rPr>
          <w:b w:val="0"/>
          <w:i/>
          <w:color w:val="525252"/>
          <w:sz w:val="20"/>
        </w:rPr>
        <w:t>Ниже — по пунктам, зачем нужен каждый раздел договора и что чаще всего в нём пропускают. Нумерация совпадает с бланком.</w:t>
      </w:r>
    </w:p>
    <w:p>
      <w:pPr>
        <w:spacing w:before="160"/>
      </w:pPr>
      <w:r>
        <w:rPr>
          <w:b/>
          <w:i w:val="0"/>
          <w:sz w:val="22"/>
        </w:rPr>
        <w:t>1. Предмет</w:t>
      </w:r>
    </w:p>
    <w:p>
      <w:pPr>
        <w:spacing w:before="0"/>
        <w:jc w:val="both"/>
      </w:pPr>
      <w:r>
        <w:rPr>
          <w:b w:val="0"/>
          <w:i w:val="0"/>
          <w:sz w:val="20"/>
        </w:rPr>
        <w:t>Договор должен содержать данные, позволяющие определённо установить недвижимость: адрес, кадастровый номер, площадь. Без них договор считается НЕЗАКЛЮЧЁННЫМ (статья 554 Гражданского кодекса РФ), то есть не порождает обязательств вообще: по нему нельзя потребовать ни квартиру, ни деньги.</w:t>
      </w:r>
    </w:p>
    <w:p>
      <w:pPr>
        <w:spacing w:before="160"/>
      </w:pPr>
      <w:r>
        <w:rPr>
          <w:b/>
          <w:i w:val="0"/>
          <w:sz w:val="22"/>
        </w:rPr>
        <w:t>1.1.1. Дом и участок</w:t>
      </w:r>
    </w:p>
    <w:p>
      <w:pPr>
        <w:spacing w:before="0"/>
        <w:jc w:val="both"/>
      </w:pPr>
      <w:r>
        <w:rPr>
          <w:b w:val="0"/>
          <w:i w:val="0"/>
          <w:sz w:val="20"/>
        </w:rPr>
        <w:t>Если продаётся дом, он отчуждается только вместе с земельным участком, и наоборот — пункт 4 статьи 35 Земельного кодекса РФ, статья 273 и пункты 1-2 статьи 552 Гражданского кодекса РФ. Сделка, направленная на продажу дома без участка, ничтожна (пункт 11 постановления Пленума ВАС РФ от 24.03.2005 № 11).</w:t>
      </w:r>
    </w:p>
    <w:p>
      <w:pPr>
        <w:spacing w:before="160"/>
      </w:pPr>
      <w:r>
        <w:rPr>
          <w:b/>
          <w:i w:val="0"/>
          <w:sz w:val="22"/>
        </w:rPr>
        <w:t>2. Цена</w:t>
      </w:r>
    </w:p>
    <w:p>
      <w:pPr>
        <w:spacing w:before="0"/>
        <w:jc w:val="both"/>
      </w:pPr>
      <w:r>
        <w:rPr>
          <w:b w:val="0"/>
          <w:i w:val="0"/>
          <w:sz w:val="20"/>
        </w:rPr>
        <w:t>Цена — существенное условие (статья 555 Гражданского кодекса РФ). Правило «если цена не указана, берётся обычная» для недвижимости прямо исключено: без цены договор не заключён.</w:t>
      </w:r>
    </w:p>
    <w:p>
      <w:pPr>
        <w:spacing w:before="160"/>
      </w:pPr>
      <w:r>
        <w:rPr>
          <w:b/>
          <w:i w:val="0"/>
          <w:sz w:val="22"/>
        </w:rPr>
        <w:t>2.2.1. Залог в силу закона</w:t>
      </w:r>
    </w:p>
    <w:p>
      <w:pPr>
        <w:spacing w:before="0"/>
        <w:jc w:val="both"/>
      </w:pPr>
      <w:r>
        <w:rPr>
          <w:b w:val="0"/>
          <w:i w:val="0"/>
          <w:sz w:val="20"/>
        </w:rPr>
        <w:t>Если покупатель платит ПОСЛЕ регистрации перехода права, объект до полной оплаты находится в залоге у продавца в силу закона (пункт 5 статьи 488 Гражданского кодекса РФ), и в ЕГРН появляется запись об ипотеке. Её снимают после расчёта. Это не ошибка регистратора.</w:t>
      </w:r>
    </w:p>
    <w:p>
      <w:pPr>
        <w:spacing w:before="160"/>
      </w:pPr>
      <w:r>
        <w:rPr>
          <w:b/>
          <w:i w:val="0"/>
          <w:sz w:val="22"/>
        </w:rPr>
        <w:t>4. Лица, сохраняющие право пользования</w:t>
      </w:r>
    </w:p>
    <w:p>
      <w:pPr>
        <w:spacing w:before="0"/>
        <w:jc w:val="both"/>
      </w:pPr>
      <w:r>
        <w:rPr>
          <w:b w:val="0"/>
          <w:i w:val="0"/>
          <w:sz w:val="20"/>
        </w:rPr>
        <w:t>Перечень таких лиц — существенное условие договора продажи жилья (пункт 1 статьи 558 Гражданского кодекса РФ). Пункт должен быть в договоре ДАЖЕ ЕСЛИ таких людей нет: тогда пишется прямо, что их нет. Молчание здесь — риск признать договор незаключённым.</w:t>
      </w:r>
    </w:p>
    <w:p>
      <w:pPr>
        <w:spacing w:before="160"/>
      </w:pPr>
      <w:r>
        <w:rPr>
          <w:b/>
          <w:i w:val="0"/>
          <w:sz w:val="22"/>
        </w:rPr>
        <w:t>5. Передача</w:t>
      </w:r>
    </w:p>
    <w:p>
      <w:pPr>
        <w:spacing w:before="0"/>
        <w:jc w:val="both"/>
      </w:pPr>
      <w:r>
        <w:rPr>
          <w:b w:val="0"/>
          <w:i w:val="0"/>
          <w:sz w:val="20"/>
        </w:rPr>
        <w:t>Передача оформляется передаточным актом (статья 556 Гражданского кодекса РФ). Договор может сам иметь силу акта, но только если объект действительно передан при подписании.</w:t>
      </w:r>
    </w:p>
    <w:p>
      <w:pPr>
        <w:spacing w:before="160"/>
      </w:pPr>
      <w:r>
        <w:rPr>
          <w:b/>
          <w:i w:val="0"/>
          <w:sz w:val="22"/>
        </w:rPr>
        <w:t>6. Переход права</w:t>
      </w:r>
    </w:p>
    <w:p>
      <w:pPr>
        <w:spacing w:before="0"/>
        <w:jc w:val="both"/>
      </w:pPr>
      <w:r>
        <w:rPr>
          <w:b w:val="0"/>
          <w:i w:val="0"/>
          <w:sz w:val="20"/>
        </w:rPr>
        <w:t>Регистрируется ПЕРЕХОД ПРАВА (статья 551 Гражданского кодекса РФ), а не договор. Право собственности возникает у покупателя с момента записи в ЕГРН — не с подписания и не с передачи ключей.</w:t>
      </w:r>
    </w:p>
    <w:p>
      <w:pPr>
        <w:spacing w:before="240"/>
      </w:pPr>
      <w:r>
        <w:rPr>
          <w:b/>
          <w:i w:val="0"/>
          <w:sz w:val="24"/>
        </w:rPr>
        <w:t>Ошибки, из-за которых договор не защищает</w:t>
      </w:r>
    </w:p>
    <w:p>
      <w:pPr>
        <w:spacing w:before="0"/>
        <w:jc w:val="both"/>
      </w:pPr>
      <w:r>
        <w:rPr>
          <w:b w:val="0"/>
          <w:i w:val="0"/>
          <w:sz w:val="20"/>
        </w:rPr>
        <w:t>«Настоящий договор подлежит государственной регистрации» — Устаревшая формулировка, которая до сих пор кочует по образцам в интернете. Требование о регистрации самого договора действовало до 1 марта 2013 года и к более поздним договорам не применяется (Федеральный закон от 30.12.2012 № 302-ФЗ). Пункт 2 статьи 558 Гражданского кодекса РФ при этом из текста кодекса никуда не делся — именно поэтому на нём и путаются. Регистрируется переход права.</w:t>
      </w:r>
    </w:p>
    <w:p>
      <w:pPr>
        <w:spacing w:before="0"/>
        <w:jc w:val="both"/>
      </w:pPr>
      <w:r>
        <w:rPr>
          <w:b w:val="0"/>
          <w:i w:val="0"/>
          <w:sz w:val="20"/>
        </w:rPr>
        <w:t>Заниженная цена — «Напишем миллион, остальное распиской» — риск покупателя, а не продавца: при оспаривании сделки вернуть можно то, что указано в договоре. Разницу придётся доказывать отдельно и чаще всего безуспешно.</w:t>
      </w:r>
    </w:p>
    <w:p>
      <w:pPr>
        <w:spacing w:before="0"/>
        <w:jc w:val="both"/>
      </w:pPr>
      <w:r>
        <w:rPr>
          <w:b w:val="0"/>
          <w:i w:val="0"/>
          <w:sz w:val="20"/>
        </w:rPr>
        <w:t>Нет пункта о лицах, сохраняющих право пользования — Самая частая пропажа. Отказавшийся от приватизации, получатель ренты, отказополучатель по завещанию сохраняют право жить в квартире после продажи, и снять их с учёта не выйдет.</w:t>
      </w:r>
    </w:p>
    <w:p>
      <w:pPr>
        <w:spacing w:before="0"/>
        <w:jc w:val="both"/>
      </w:pPr>
      <w:r>
        <w:rPr>
          <w:b w:val="0"/>
          <w:i w:val="0"/>
          <w:sz w:val="20"/>
        </w:rPr>
        <w:t>Расплывчатый срок передачи и снятия с учёта — «В разумный срок» и «после регистрации» — не сроки. Пишите конкретное число календарных дней от конкретного события.</w:t>
      </w:r>
    </w:p>
    <w:p>
      <w:pPr>
        <w:spacing w:before="240"/>
      </w:pPr>
      <w:r>
        <w:rPr>
          <w:b/>
          <w:i w:val="0"/>
          <w:sz w:val="24"/>
        </w:rPr>
        <w:t>Что проверить до подписания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сверить данные объекта в договоре с актуальной выпиской ЕГРН — вплоть до цифры кадастрового номера;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проверить, все ли собственники подписывают договор, и есть ли нотариальное согласие супруга продавца;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запросить справку о зарегистрированных лицах и сверить её с пунктом о лицах, сохраняющих право пользования;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убедиться, что выбранный порядок расчётов записан однозначно: кто, кому, когда и при каком условии;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проверить продавца на банкротство, исполнительные производства и аресты — до подписания, а не после;</w:t>
      </w:r>
    </w:p>
    <w:p>
      <w:pPr>
        <w:spacing w:before="0"/>
        <w:ind w:left="340"/>
      </w:pPr>
      <w:r>
        <w:rPr>
          <w:b w:val="0"/>
          <w:i w:val="0"/>
          <w:sz w:val="20"/>
        </w:rPr>
        <w:t>— договориться, кто и в какой срок подаёт документы на регистрацию перехода права.</w:t>
      </w:r>
    </w:p>
    <w:p>
      <w:pPr>
        <w:spacing w:before="160"/>
      </w:pPr>
      <w:r>
        <w:rPr>
          <w:b w:val="0"/>
          <w:i/>
          <w:color w:val="1F6B54"/>
          <w:sz w:val="20"/>
        </w:rPr>
        <w:t>Правильные формулировки защищают от спора о том, что стороны имели в виду. Они не покажут, что продавец идёт к банкротству, что квартира получена по наследству месяц назад или что за ней тянется отказ от приватизации. Это видно в реестрах — до подписания договора, а не после. Проверка объекта и продавца по официальным источникам — proverka-kvartiry.ru</w:t>
      </w:r>
    </w:p>
    <w:p>
      <w:pPr>
        <w:spacing w:before="240"/>
      </w:pPr>
      <w:r>
        <w:rPr>
          <w:b w:val="0"/>
          <w:i/>
          <w:color w:val="525252"/>
          <w:sz w:val="18"/>
        </w:rPr>
        <w:t>Это типовой шаблон, а не юридическая консультация. Он рассчитан на простую сделку: совершеннолетние собственники, объект целиком, свои средства. Договор купли-продажи жилья государственной регистрации не подлежит — регистрируется переход права собственности (ст. 551 ГК РФ). Перед подачей документов сверьте текст со своей ситуацией; в сложных случаях обратитесь к юристу или нотариусу. Подготовлено сервисом proverka-kvartiry.ru.</w:t>
      </w:r>
    </w:p>
    <w:p>
      <w:pPr>
        <w:spacing w:before="0"/>
      </w:pPr>
      <w:r>
        <w:rPr>
          <w:b w:val="0"/>
          <w:i/>
          <w:color w:val="A3A3A3"/>
          <w:sz w:val="18"/>
        </w:rPr>
        <w:t>Редакция от 01.09.2026 · proverka-kvartiry.ru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