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/>
        <w:jc w:val="center"/>
      </w:pPr>
      <w:r>
        <w:rPr>
          <w:b/>
          <w:i w:val="0"/>
          <w:sz w:val="28"/>
        </w:rPr>
        <w:t>ПРОЧТИТЕ ДО ТОГО, КАК ЗАПОЛНЯТЬ</w:t>
      </w:r>
    </w:p>
    <w:p>
      <w:pPr>
        <w:spacing w:before="0"/>
        <w:jc w:val="both"/>
      </w:pPr>
      <w:r>
        <w:rPr>
          <w:b w:val="0"/>
          <w:i w:val="0"/>
          <w:sz w:val="22"/>
        </w:rPr>
        <w:t>Этот бланк — для простой продажи земельного участка БЕЗ СТРОЕНИЙ: все собственники совершеннолетние и дееспособные, участок продаётся целиком, покупатель платит своими средствами. В семи случаях он вам НЕ подойдёт.</w:t>
      </w:r>
    </w:p>
    <w:p>
      <w:pPr>
        <w:spacing w:before="200"/>
      </w:pPr>
      <w:r>
        <w:rPr>
          <w:b/>
          <w:i w:val="0"/>
          <w:sz w:val="24"/>
        </w:rPr>
        <w:t>1. На участке есть дом, баня, гараж или другие постройки продавца</w:t>
      </w:r>
    </w:p>
    <w:p>
      <w:pPr>
        <w:spacing w:before="0"/>
        <w:jc w:val="both"/>
      </w:pPr>
      <w:r>
        <w:rPr>
          <w:b w:val="0"/>
          <w:i w:val="0"/>
          <w:sz w:val="22"/>
        </w:rPr>
        <w:t>Здание, принадлежащее тому же лицу, отчуждается только вместе с участком (пункт 4 статьи 35 Земельного кодекса РФ), а садовый или огородный участок нельзя продать отдельно от расположенных на нём домов, хозяйственных построек и гаража (часть 6 статьи 23 Федерального закона от 29.07.2017 № 217-ФЗ). Нужен договор на дом и участок — его собирает конструктор на proverka-kvartiry.ru/dogovor-kupli-prodazhi-zemelnogo-uchastka.</w:t>
      </w:r>
    </w:p>
    <w:p>
      <w:pPr>
        <w:spacing w:before="200"/>
      </w:pPr>
      <w:r>
        <w:rPr>
          <w:b/>
          <w:i w:val="0"/>
          <w:sz w:val="24"/>
        </w:rPr>
        <w:t>2. Границы участка не внесены в ЕГРН</w:t>
      </w:r>
    </w:p>
    <w:p>
      <w:pPr>
        <w:spacing w:before="0"/>
        <w:jc w:val="both"/>
      </w:pPr>
      <w:r>
        <w:rPr>
          <w:b w:val="0"/>
          <w:i w:val="0"/>
          <w:sz w:val="22"/>
        </w:rPr>
        <w:t>С 1 марта 2025 года регистрацию перехода права приостанавливают, если в ЕГРН нет сведений о местоположении границ участка (пункт 21.1 части 1 статьи 26 Федерального закона от 13.07.2015 № 218-ФЗ). Сначала межевание, потом договор.</w:t>
      </w:r>
    </w:p>
    <w:p>
      <w:pPr>
        <w:spacing w:before="200"/>
      </w:pPr>
      <w:r>
        <w:rPr>
          <w:b/>
          <w:i w:val="0"/>
          <w:sz w:val="24"/>
        </w:rPr>
        <w:t>3. Продаётся доля в праве общей собственности</w:t>
      </w:r>
    </w:p>
    <w:p>
      <w:pPr>
        <w:spacing w:before="0"/>
        <w:jc w:val="both"/>
      </w:pPr>
      <w:r>
        <w:rPr>
          <w:b w:val="0"/>
          <w:i w:val="0"/>
          <w:sz w:val="22"/>
        </w:rPr>
        <w:t>Сделки по отчуждению долей подлежат нотариальному удостоверению — часть 1.1 статьи 42 закона № 218-ФЗ. Исключение: все участники долевой собственности отчуждают свои доли ОДНИМ договором — тогда нотариус не нужен.</w:t>
      </w:r>
    </w:p>
    <w:p>
      <w:pPr>
        <w:spacing w:before="200"/>
      </w:pPr>
      <w:r>
        <w:rPr>
          <w:b/>
          <w:i w:val="0"/>
          <w:sz w:val="24"/>
        </w:rPr>
        <w:t>4. Среди собственников есть несовершеннолетний или ограниченно дееспособный</w:t>
      </w:r>
    </w:p>
    <w:p>
      <w:pPr>
        <w:spacing w:before="0"/>
        <w:jc w:val="both"/>
      </w:pPr>
      <w:r>
        <w:rPr>
          <w:b w:val="0"/>
          <w:i w:val="0"/>
          <w:sz w:val="22"/>
        </w:rPr>
        <w:t>Нужны разрешение органа опеки и нотариальное удостоверение сделки — часть 2 статьи 54 закона № 218-ФЗ.</w:t>
      </w:r>
    </w:p>
    <w:p>
      <w:pPr>
        <w:spacing w:before="200"/>
      </w:pPr>
      <w:r>
        <w:rPr>
          <w:b/>
          <w:i w:val="0"/>
          <w:sz w:val="24"/>
        </w:rPr>
        <w:t>5. Покупатель берёт ипотеку</w:t>
      </w:r>
    </w:p>
    <w:p>
      <w:pPr>
        <w:spacing w:before="0"/>
        <w:jc w:val="both"/>
      </w:pPr>
      <w:r>
        <w:rPr>
          <w:b w:val="0"/>
          <w:i w:val="0"/>
          <w:sz w:val="22"/>
        </w:rPr>
        <w:t>Банк-кредитор выдаёт собственную форму договора — запросите её у банка.</w:t>
      </w:r>
    </w:p>
    <w:p>
      <w:pPr>
        <w:spacing w:before="200"/>
      </w:pPr>
      <w:r>
        <w:rPr>
          <w:b/>
          <w:i w:val="0"/>
          <w:sz w:val="24"/>
        </w:rPr>
        <w:t>6. В расчётах участвует материнский капитал</w:t>
      </w:r>
    </w:p>
    <w:p>
      <w:pPr>
        <w:spacing w:before="0"/>
        <w:jc w:val="both"/>
      </w:pPr>
      <w:r>
        <w:rPr>
          <w:b w:val="0"/>
          <w:i w:val="0"/>
          <w:sz w:val="22"/>
        </w:rPr>
        <w:t>Средства материнского капитала направляются на приобретение жилого помещения (пункт 1 части 1 статьи 10 закона № 256-ФЗ); земельный участок без дома им не является — такую покупку маткапиталом не оплатить.</w:t>
      </w:r>
    </w:p>
    <w:p>
      <w:pPr>
        <w:spacing w:before="200"/>
      </w:pPr>
      <w:r>
        <w:rPr>
          <w:b/>
          <w:i w:val="0"/>
          <w:sz w:val="24"/>
        </w:rPr>
        <w:t>7. Объект в залоге у банка продавца</w:t>
      </w:r>
    </w:p>
    <w:p>
      <w:pPr>
        <w:spacing w:before="0"/>
        <w:jc w:val="both"/>
      </w:pPr>
      <w:r>
        <w:rPr>
          <w:b w:val="0"/>
          <w:i w:val="0"/>
          <w:sz w:val="22"/>
        </w:rPr>
        <w:t>Продавец в договоре заверяет, что объект не находится под залогом. Продать заложенный объект по общему правилу можно только с согласия банка-залогодержателя (пункт 2 статьи 346 Гражданского кодекса РФ, пункт 1 статьи 37 закона № 102-ФЗ «Об ипотеке»). Порядок сделки — погашение долга и снятие ипотеки — согласуйте с банком продавца и составьте договор под него.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0"/>
        <w:jc w:val="both"/>
      </w:pPr>
      <w:r>
        <w:rPr>
          <w:b w:val="0"/>
          <w:i w:val="0"/>
          <w:sz w:val="22"/>
        </w:rPr>
        <w:t>Заполнить договор онлайн можно на proverka-kvartiry.ru/dogovor-kupli-prodazhi-zemelnogo-uchastka — конструктор уберёт лишние пункты и предупредит, если ваш случай из списка выше.</w:t>
      </w:r>
    </w:p>
    <w:p>
      <w:r>
        <w:br w:type="page"/>
      </w:r>
    </w:p>
    <w:p>
      <w:pPr>
        <w:spacing w:before="240"/>
        <w:jc w:val="center"/>
      </w:pPr>
      <w:r>
        <w:rPr>
          <w:b/>
          <w:i w:val="0"/>
          <w:sz w:val="28"/>
        </w:rPr>
        <w:t>ДОГОВОР КУПЛИ-ПРОДАЖИ ЗЕМЕЛЬНОГО УЧАСТКА</w:t>
      </w:r>
    </w:p>
    <w:p>
      <w:pPr>
        <w:spacing w:before="120"/>
      </w:pPr>
      <w:r>
        <w:rPr>
          <w:b w:val="0"/>
          <w:i w:val="0"/>
          <w:sz w:val="22"/>
        </w:rPr>
        <w:t>г. ________________________  ________________________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0"/>
        <w:jc w:val="both"/>
      </w:pPr>
      <w:r>
        <w:rPr>
          <w:b w:val="0"/>
          <w:i w:val="0"/>
          <w:sz w:val="22"/>
        </w:rPr>
        <w:t>Гражданин(ка) ______________________________________________________________, ________________________ рождения, паспорт ____________________, выдан ______________________________________________ ________________________, зарегистрирован(а) по адресу ______________________________________________________________, именуемый(ая) в дальнейшем «Продавец», с одной стороны, и</w:t>
      </w:r>
    </w:p>
    <w:p>
      <w:pPr>
        <w:spacing w:before="0"/>
        <w:jc w:val="both"/>
      </w:pPr>
      <w:r>
        <w:rPr>
          <w:b w:val="0"/>
          <w:i w:val="0"/>
          <w:sz w:val="22"/>
        </w:rPr>
        <w:t>гражданин(ка) ______________________________________________________________, ________________________ рождения, паспорт ____________________, выдан ______________________________________________ ________________________, зарегистрирован(а) по адресу ______________________________________________________________, именуемый(ая) в дальнейшем «Покупатель», с другой стороны, а совместно именуемые «Стороны», заключили настоящий договор о нижеследующем.</w:t>
      </w:r>
    </w:p>
    <w:p>
      <w:pPr>
        <w:spacing w:before="200"/>
      </w:pPr>
      <w:r>
        <w:rPr>
          <w:b/>
          <w:i w:val="0"/>
          <w:sz w:val="24"/>
        </w:rPr>
        <w:t>1. Предмет договора</w:t>
      </w:r>
    </w:p>
    <w:p>
      <w:pPr>
        <w:spacing w:before="0"/>
        <w:jc w:val="both"/>
      </w:pPr>
      <w:r>
        <w:rPr>
          <w:b w:val="0"/>
          <w:i w:val="0"/>
          <w:sz w:val="22"/>
        </w:rPr>
        <w:t>1.1. Продавец обязуется передать в собственность Покупателя, а Покупатель — принять и оплатить земельный участок, расположенный по адресу (местоположение): ____________________________________________________________, кадастровый номер ________________________, площадью __________ кв. м, категория земель — __________________________________, вид разрешённого использования — ________________________________________ (далее — «Участок» или «Объект»).</w:t>
      </w:r>
    </w:p>
    <w:p>
      <w:pPr>
        <w:spacing w:before="0"/>
        <w:jc w:val="both"/>
      </w:pPr>
      <w:r>
        <w:rPr>
          <w:b w:val="0"/>
          <w:i w:val="0"/>
          <w:sz w:val="22"/>
        </w:rPr>
        <w:t>1.1.1. Участок прошёл государственный кадастровый учёт (п. 1 ст. 37 Земельного кодекса РФ). Зданий, сооружений и объектов незавершённого строительства, принадлежащих Продавцу, на Участке нет.</w:t>
      </w:r>
    </w:p>
    <w:p>
      <w:pPr>
        <w:spacing w:before="0"/>
        <w:jc w:val="both"/>
      </w:pPr>
      <w:r>
        <w:rPr>
          <w:b w:val="0"/>
          <w:i w:val="0"/>
          <w:sz w:val="22"/>
        </w:rPr>
        <w:t>1.2. Объект принадлежит Продавцу на основании ____________________________________________; право собственности зарегистрировано в Едином государственном реестре недвижимости, запись № ____________________ от ________________________.</w:t>
      </w:r>
    </w:p>
    <w:p>
      <w:pPr>
        <w:spacing w:before="200"/>
      </w:pPr>
      <w:r>
        <w:rPr>
          <w:b/>
          <w:i w:val="0"/>
          <w:sz w:val="24"/>
        </w:rPr>
        <w:t>2. Цена и порядок расчётов</w:t>
      </w:r>
    </w:p>
    <w:p>
      <w:pPr>
        <w:spacing w:before="0"/>
        <w:jc w:val="both"/>
      </w:pPr>
      <w:r>
        <w:rPr>
          <w:b w:val="0"/>
          <w:i w:val="0"/>
          <w:sz w:val="22"/>
        </w:rPr>
        <w:t>2.1. Цена Объекта составляет ________________________. Цена согласована Сторонами, является окончательной и изменению не подлежит.</w:t>
      </w:r>
    </w:p>
    <w:p>
      <w:pPr>
        <w:spacing w:before="0"/>
        <w:jc w:val="both"/>
      </w:pPr>
      <w:r>
        <w:rPr>
          <w:b w:val="0"/>
          <w:i w:val="0"/>
          <w:sz w:val="22"/>
        </w:rPr>
        <w:t>2.2. Покупатель уплачивает цену Объекта в течение _____ календарных дней с даты подписания настоящего договора, до подачи документов на государственную регистрацию перехода права собственности.</w:t>
      </w:r>
    </w:p>
    <w:p>
      <w:pPr>
        <w:spacing w:before="0"/>
        <w:jc w:val="both"/>
      </w:pPr>
      <w:r>
        <w:rPr>
          <w:b w:val="0"/>
          <w:i w:val="0"/>
          <w:sz w:val="22"/>
        </w:rPr>
        <w:t>2.3. Расчёт производится наличными денежными средствами; получение денежных средств подтверждается распиской Продавца.</w:t>
      </w:r>
    </w:p>
    <w:p>
      <w:pPr>
        <w:spacing w:before="200"/>
      </w:pPr>
      <w:r>
        <w:rPr>
          <w:b/>
          <w:i w:val="0"/>
          <w:sz w:val="24"/>
        </w:rPr>
        <w:t>3. Заверения Продавца</w:t>
      </w:r>
    </w:p>
    <w:p>
      <w:pPr>
        <w:spacing w:before="0"/>
        <w:jc w:val="both"/>
      </w:pPr>
      <w:r>
        <w:rPr>
          <w:b w:val="0"/>
          <w:i w:val="0"/>
          <w:sz w:val="22"/>
        </w:rPr>
        <w:t>3.1. Продавец заверяет Покупателя в следующих обстоятельствах (ст. 431.2 Гражданского кодекса РФ):</w:t>
      </w:r>
    </w:p>
    <w:p>
      <w:pPr>
        <w:spacing w:before="0"/>
        <w:ind w:left="340"/>
        <w:jc w:val="both"/>
      </w:pPr>
      <w:r>
        <w:rPr>
          <w:b w:val="0"/>
          <w:i w:val="0"/>
          <w:sz w:val="22"/>
        </w:rPr>
        <w:t>— Объект принадлежит Продавцу на праве собственности, Продавец вправе его отчуждать, и распоряжение Объектом не ограничено;</w:t>
      </w:r>
    </w:p>
    <w:p>
      <w:pPr>
        <w:spacing w:before="0"/>
        <w:ind w:left="340"/>
        <w:jc w:val="both"/>
      </w:pPr>
      <w:r>
        <w:rPr>
          <w:b w:val="0"/>
          <w:i w:val="0"/>
          <w:sz w:val="22"/>
        </w:rPr>
        <w:t>— Объект не обременён правами третьих лиц, не находится под арестом, залогом, запретом на распоряжение; судебных споров и притязаний третьих лиц в отношении Объекта нет;</w:t>
      </w:r>
    </w:p>
    <w:p>
      <w:pPr>
        <w:spacing w:before="0"/>
        <w:ind w:left="340"/>
        <w:jc w:val="both"/>
      </w:pPr>
      <w:r>
        <w:rPr>
          <w:b w:val="0"/>
          <w:i w:val="0"/>
          <w:sz w:val="22"/>
        </w:rPr>
        <w:t>— в отношении Продавца не возбуждено дело о несостоятельности (банкротстве), заявлений о его банкротстве не подано, признаков неплатёжеспособности нет;</w:t>
      </w:r>
    </w:p>
    <w:p>
      <w:pPr>
        <w:spacing w:before="0"/>
        <w:ind w:left="340"/>
        <w:jc w:val="both"/>
      </w:pPr>
      <w:r>
        <w:rPr>
          <w:b w:val="0"/>
          <w:i w:val="0"/>
          <w:sz w:val="22"/>
        </w:rPr>
        <w:t>— Объект не приобретался с использованием средств материнского (семейного) капитала, обязательств по выделению долей несовершеннолетним у Продавца не имеется;</w:t>
      </w:r>
    </w:p>
    <w:p>
      <w:pPr>
        <w:spacing w:before="0"/>
        <w:ind w:left="340"/>
        <w:jc w:val="both"/>
      </w:pPr>
      <w:r>
        <w:rPr>
          <w:b w:val="0"/>
          <w:i w:val="0"/>
          <w:sz w:val="22"/>
        </w:rPr>
        <w:t>— границы Участка установлены в соответствии с земельным законодательством, и сведения о них внесены в ЕГРН;</w:t>
      </w:r>
    </w:p>
    <w:p>
      <w:pPr>
        <w:spacing w:before="0"/>
        <w:ind w:left="340"/>
        <w:jc w:val="both"/>
      </w:pPr>
      <w:r>
        <w:rPr>
          <w:b w:val="0"/>
          <w:i w:val="0"/>
          <w:sz w:val="22"/>
        </w:rPr>
        <w:t>— если Участок расположен в границах территории ведения гражданами садоводства или огородничества, задолженность по взносам на дату подписания настоящего договора отсутствует либо погашается Продавцом до передачи Объекта;</w:t>
      </w:r>
    </w:p>
    <w:p>
      <w:pPr>
        <w:spacing w:before="0"/>
        <w:jc w:val="both"/>
      </w:pPr>
      <w:r>
        <w:rPr>
          <w:b w:val="0"/>
          <w:i w:val="0"/>
          <w:sz w:val="22"/>
        </w:rPr>
        <w:t>3.2. Продавец подтверждает, что заверения, указанные в п. 3.1, имеют для Покупателя существенное значение, и Покупатель полагается на них при заключении настоящего договора.</w:t>
      </w:r>
    </w:p>
    <w:p>
      <w:pPr>
        <w:spacing w:before="200"/>
      </w:pPr>
      <w:r>
        <w:rPr>
          <w:b/>
          <w:i w:val="0"/>
          <w:sz w:val="24"/>
        </w:rPr>
        <w:t>4. Обременения и ограничения использования Участка</w:t>
      </w:r>
    </w:p>
    <w:p>
      <w:pPr>
        <w:spacing w:before="0"/>
        <w:jc w:val="both"/>
      </w:pPr>
      <w:r>
        <w:rPr>
          <w:b w:val="0"/>
          <w:i w:val="0"/>
          <w:sz w:val="22"/>
        </w:rPr>
        <w:t>4.1. Продавец предоставил Покупателю имеющуюся у него информацию об обременениях Участка и ограничениях его использования (п. 1 ст. 37 Земельного кодекса РФ). Об обременениях Участка и ограничениях его использования Продавцу не известно.</w:t>
      </w:r>
    </w:p>
    <w:p>
      <w:pPr>
        <w:spacing w:before="0"/>
        <w:jc w:val="both"/>
      </w:pPr>
      <w:r>
        <w:rPr>
          <w:b w:val="0"/>
          <w:i w:val="0"/>
          <w:sz w:val="22"/>
        </w:rPr>
        <w:t>4.2. В случае предоставления Продавцом заведомо ложной информации об обременениях Участка, о виде его разрешённого использования и об ограничениях прав на него Покупатель вправе требовать уменьшения покупной цены или расторжения настоящего договора и возмещения причинённых ему убытков (п. 3 ст. 37 Земельного кодекса РФ).</w:t>
      </w:r>
    </w:p>
    <w:p>
      <w:pPr>
        <w:spacing w:before="200"/>
      </w:pPr>
      <w:r>
        <w:rPr>
          <w:b/>
          <w:i w:val="0"/>
          <w:sz w:val="24"/>
        </w:rPr>
        <w:t>5. Передача Объекта</w:t>
      </w:r>
    </w:p>
    <w:p>
      <w:pPr>
        <w:spacing w:before="0"/>
        <w:jc w:val="both"/>
      </w:pPr>
      <w:r>
        <w:rPr>
          <w:b w:val="0"/>
          <w:i w:val="0"/>
          <w:sz w:val="22"/>
        </w:rPr>
        <w:t>5.1. Продавец обязуется передать Объект Покупателю по передаточному акту (ст. 556 Гражданского кодекса РФ) в течение _____ календарных дней с даты государственной регистрации перехода права собственности к Покупателю.</w:t>
      </w:r>
    </w:p>
    <w:p>
      <w:pPr>
        <w:spacing w:before="0"/>
        <w:jc w:val="both"/>
      </w:pPr>
      <w:r>
        <w:rPr>
          <w:b w:val="0"/>
          <w:i w:val="0"/>
          <w:sz w:val="22"/>
        </w:rPr>
        <w:t>5.2. С момента передачи Объекта Покупатель несёт бремя его содержания и риск случайной гибели и случайного повреждения.</w:t>
      </w:r>
    </w:p>
    <w:p>
      <w:pPr>
        <w:spacing w:before="200"/>
      </w:pPr>
      <w:r>
        <w:rPr>
          <w:b/>
          <w:i w:val="0"/>
          <w:sz w:val="24"/>
        </w:rPr>
        <w:t>6. Переход права собственности</w:t>
      </w:r>
    </w:p>
    <w:p>
      <w:pPr>
        <w:spacing w:before="0"/>
        <w:jc w:val="both"/>
      </w:pPr>
      <w:r>
        <w:rPr>
          <w:b w:val="0"/>
          <w:i w:val="0"/>
          <w:sz w:val="22"/>
        </w:rPr>
        <w:t>6.1. Переход права собственности на Объект к Покупателю подлежит государственной регистрации (ст. 551 Гражданского кодекса РФ). Право собственности возникает у Покупателя с момента внесения соответствующей записи в Единый государственный реестр недвижимости.</w:t>
      </w:r>
    </w:p>
    <w:p>
      <w:pPr>
        <w:spacing w:before="0"/>
        <w:jc w:val="both"/>
      </w:pPr>
      <w:r>
        <w:rPr>
          <w:b w:val="0"/>
          <w:i w:val="0"/>
          <w:sz w:val="22"/>
        </w:rPr>
        <w:t>6.2. Стороны обязуются в срок не позднее пяти рабочих дней с даты подписания настоящего договора совместно обратиться за государственной регистрацией перехода права собственности и представить все необходимые документы.</w:t>
      </w:r>
    </w:p>
    <w:p>
      <w:pPr>
        <w:spacing w:before="0"/>
        <w:jc w:val="both"/>
      </w:pPr>
      <w:r>
        <w:rPr>
          <w:b w:val="0"/>
          <w:i w:val="0"/>
          <w:sz w:val="22"/>
        </w:rPr>
        <w:t>6.3. Расходы по государственной регистрации перехода права собственности несёт Покупатель, если Стороны письменно не согласуют иное.</w:t>
      </w:r>
    </w:p>
    <w:p>
      <w:pPr>
        <w:spacing w:before="200"/>
      </w:pPr>
      <w:r>
        <w:rPr>
          <w:b/>
          <w:i w:val="0"/>
          <w:sz w:val="24"/>
        </w:rPr>
        <w:t>7. Заключительные положения</w:t>
      </w:r>
    </w:p>
    <w:p>
      <w:pPr>
        <w:spacing w:before="0"/>
        <w:jc w:val="both"/>
      </w:pPr>
      <w:r>
        <w:rPr>
          <w:b w:val="0"/>
          <w:i w:val="0"/>
          <w:sz w:val="22"/>
        </w:rPr>
        <w:t>7.1. Настоящий договор вступает в силу с момента его подписания Сторонами и действует до полного исполнения обязательств.</w:t>
      </w:r>
    </w:p>
    <w:p>
      <w:pPr>
        <w:spacing w:before="0"/>
        <w:jc w:val="both"/>
      </w:pPr>
      <w:r>
        <w:rPr>
          <w:b w:val="0"/>
          <w:i w:val="0"/>
          <w:sz w:val="22"/>
        </w:rPr>
        <w:t>7.2. Настоящий договор составлен в ____ экземплярах, имеющих равную юридическую силу, по одному для каждой из Сторон и один для органа регистрации прав.</w:t>
      </w:r>
    </w:p>
    <w:p>
      <w:pPr>
        <w:spacing w:before="0"/>
        <w:jc w:val="both"/>
      </w:pPr>
      <w:r>
        <w:rPr>
          <w:b w:val="0"/>
          <w:i w:val="0"/>
          <w:sz w:val="22"/>
        </w:rPr>
        <w:t>7.3. Всё, не урегулированное настоящим договором, регулируется законодательством Российской Федерации.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200"/>
      </w:pPr>
      <w:r>
        <w:rPr>
          <w:b/>
          <w:i w:val="0"/>
          <w:sz w:val="24"/>
        </w:rPr>
        <w:t>Подписи Сторон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120"/>
      </w:pPr>
      <w:r>
        <w:rPr>
          <w:b w:val="0"/>
          <w:i w:val="0"/>
          <w:sz w:val="22"/>
        </w:rPr>
        <w:t>Продавец: _____________________________ / ______________________________________________________________ /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120"/>
      </w:pPr>
      <w:r>
        <w:rPr>
          <w:b w:val="0"/>
          <w:i w:val="0"/>
          <w:sz w:val="22"/>
        </w:rPr>
        <w:t>Покупатель: ___________________________ / ______________________________________________________________ /</w:t>
      </w:r>
    </w:p>
    <w:p>
      <w:pPr>
        <w:spacing w:before="0"/>
      </w:pPr>
      <w:r>
        <w:rPr>
          <w:b w:val="0"/>
          <w:i w:val="0"/>
          <w:sz w:val="22"/>
        </w:rPr>
      </w:r>
    </w:p>
    <w:p>
      <w:r>
        <w:br w:type="page"/>
      </w:r>
    </w:p>
    <w:p>
      <w:pPr>
        <w:spacing w:before="120"/>
        <w:jc w:val="center"/>
      </w:pPr>
      <w:r>
        <w:rPr>
          <w:b/>
          <w:i w:val="0"/>
          <w:sz w:val="28"/>
        </w:rPr>
        <w:t>ПОЯСНЕНИЯ К ШАБЛОНУ</w:t>
      </w:r>
    </w:p>
    <w:p>
      <w:pPr>
        <w:spacing w:before="0"/>
      </w:pPr>
      <w:r>
        <w:rPr>
          <w:b w:val="0"/>
          <w:i/>
          <w:color w:val="525252"/>
          <w:sz w:val="20"/>
        </w:rPr>
        <w:t>Ниже — по пунктам, зачем нужен каждый раздел договора и что чаще всего в нём пропускают. Нумерация совпадает с бланком.</w:t>
      </w:r>
    </w:p>
    <w:p>
      <w:pPr>
        <w:spacing w:before="160"/>
      </w:pPr>
      <w:r>
        <w:rPr>
          <w:b/>
          <w:i w:val="0"/>
          <w:sz w:val="22"/>
        </w:rPr>
        <w:t>1. Предмет</w:t>
      </w:r>
    </w:p>
    <w:p>
      <w:pPr>
        <w:spacing w:before="0"/>
        <w:jc w:val="both"/>
      </w:pPr>
      <w:r>
        <w:rPr>
          <w:b w:val="0"/>
          <w:i w:val="0"/>
          <w:sz w:val="20"/>
        </w:rPr>
        <w:t>Нужны данные, позволяющие определённо установить участок: кадастровый номер, местоположение, площадь, категория и вид разрешённого использования — сверяйте их с выпиской ЕГРН до цифры. Без них договор считается НЕЗАКЛЮЧЁННЫМ (статья 554 Гражданского кодекса РФ). Продавать можно только участок, прошедший кадастровый учёт (пункт 1 статьи 37 Земельного кодекса РФ).</w:t>
      </w:r>
    </w:p>
    <w:p>
      <w:pPr>
        <w:spacing w:before="160"/>
      </w:pPr>
      <w:r>
        <w:rPr>
          <w:b/>
          <w:i w:val="0"/>
          <w:sz w:val="22"/>
        </w:rPr>
        <w:t>1.1.1. Строения на участке</w:t>
      </w:r>
    </w:p>
    <w:p>
      <w:pPr>
        <w:spacing w:before="0"/>
        <w:jc w:val="both"/>
      </w:pPr>
      <w:r>
        <w:rPr>
          <w:b w:val="0"/>
          <w:i w:val="0"/>
          <w:sz w:val="20"/>
        </w:rPr>
        <w:t>Пункт подтверждает, что продаётся голая земля. Если на участке есть постройки продавца, бланк не подходит — см. предупреждение на первой странице.</w:t>
      </w:r>
    </w:p>
    <w:p>
      <w:pPr>
        <w:spacing w:before="160"/>
      </w:pPr>
      <w:r>
        <w:rPr>
          <w:b/>
          <w:i w:val="0"/>
          <w:sz w:val="22"/>
        </w:rPr>
        <w:t>2. Цена</w:t>
      </w:r>
    </w:p>
    <w:p>
      <w:pPr>
        <w:spacing w:before="0"/>
        <w:jc w:val="both"/>
      </w:pPr>
      <w:r>
        <w:rPr>
          <w:b w:val="0"/>
          <w:i w:val="0"/>
          <w:sz w:val="20"/>
        </w:rPr>
        <w:t>Цена — существенное условие (статья 555 Гражданского кодекса РФ): без неё договор не заключён, правило «обычной цены» для недвижимости не работает.</w:t>
      </w:r>
    </w:p>
    <w:p>
      <w:pPr>
        <w:spacing w:before="160"/>
      </w:pPr>
      <w:r>
        <w:rPr>
          <w:b/>
          <w:i w:val="0"/>
          <w:sz w:val="22"/>
        </w:rPr>
        <w:t>2.2.1. Залог в силу закона</w:t>
      </w:r>
    </w:p>
    <w:p>
      <w:pPr>
        <w:spacing w:before="0"/>
        <w:jc w:val="both"/>
      </w:pPr>
      <w:r>
        <w:rPr>
          <w:b w:val="0"/>
          <w:i w:val="0"/>
          <w:sz w:val="20"/>
        </w:rPr>
        <w:t>Если покупатель платит ПОСЛЕ регистрации, участок до полной оплаты в залоге у продавца (пункт 5 статьи 488 Гражданского кодекса РФ). Запись снимают после расчёта.</w:t>
      </w:r>
    </w:p>
    <w:p>
      <w:pPr>
        <w:spacing w:before="160"/>
      </w:pPr>
      <w:r>
        <w:rPr>
          <w:b/>
          <w:i w:val="0"/>
          <w:sz w:val="22"/>
        </w:rPr>
        <w:t>3. Заверения продавца</w:t>
      </w:r>
    </w:p>
    <w:p>
      <w:pPr>
        <w:spacing w:before="0"/>
        <w:jc w:val="both"/>
      </w:pPr>
      <w:r>
        <w:rPr>
          <w:b w:val="0"/>
          <w:i w:val="0"/>
          <w:sz w:val="20"/>
        </w:rPr>
        <w:t>Заверения по статье 431.2 Гражданского кодекса РФ дают покупателю основания требовать убытки, если они окажутся ложными. Заверение о границах — не формальность: без границ в ЕГРН сделку не зарегистрируют.</w:t>
      </w:r>
    </w:p>
    <w:p>
      <w:pPr>
        <w:spacing w:before="160"/>
      </w:pPr>
      <w:r>
        <w:rPr>
          <w:b/>
          <w:i w:val="0"/>
          <w:sz w:val="22"/>
        </w:rPr>
        <w:t>4. Обременения и ограничения</w:t>
      </w:r>
    </w:p>
    <w:p>
      <w:pPr>
        <w:spacing w:before="0"/>
        <w:jc w:val="both"/>
      </w:pPr>
      <w:r>
        <w:rPr>
          <w:b w:val="0"/>
          <w:i w:val="0"/>
          <w:sz w:val="20"/>
        </w:rPr>
        <w:t>Продавец обязан предоставить покупателю имеющуюся у него информацию об обременениях участка и ограничениях его использования (пункт 1 статьи 37 Земельного кодекса РФ). Если он сообщил заведомо ложное — покупатель вправе требовать уменьшения цены или расторжения договора и возмещения убытков (пункт 3). Если ограничения есть — охранная зона, сервитут, аренда, — замените пункт 4.1 перечнем: «Продавец предоставил информацию: …».</w:t>
      </w:r>
    </w:p>
    <w:p>
      <w:pPr>
        <w:spacing w:before="160"/>
      </w:pPr>
      <w:r>
        <w:rPr>
          <w:b/>
          <w:i w:val="0"/>
          <w:sz w:val="22"/>
        </w:rPr>
        <w:t>5. Передача</w:t>
      </w:r>
    </w:p>
    <w:p>
      <w:pPr>
        <w:spacing w:before="0"/>
        <w:jc w:val="both"/>
      </w:pPr>
      <w:r>
        <w:rPr>
          <w:b w:val="0"/>
          <w:i w:val="0"/>
          <w:sz w:val="20"/>
        </w:rPr>
        <w:t>Передача оформляется передаточным актом (статья 556 Гражданского кодекса РФ).</w:t>
      </w:r>
    </w:p>
    <w:p>
      <w:pPr>
        <w:spacing w:before="160"/>
      </w:pPr>
      <w:r>
        <w:rPr>
          <w:b/>
          <w:i w:val="0"/>
          <w:sz w:val="22"/>
        </w:rPr>
        <w:t>6. Переход права</w:t>
      </w:r>
    </w:p>
    <w:p>
      <w:pPr>
        <w:spacing w:before="0"/>
        <w:jc w:val="both"/>
      </w:pPr>
      <w:r>
        <w:rPr>
          <w:b w:val="0"/>
          <w:i w:val="0"/>
          <w:sz w:val="20"/>
        </w:rPr>
        <w:t>Регистрируется ПЕРЕХОД ПРАВА (статья 551 Гражданского кодекса РФ), а не договор. Право возникает с момента записи в ЕГРН.</w:t>
      </w:r>
    </w:p>
    <w:p>
      <w:pPr>
        <w:spacing w:before="240"/>
      </w:pPr>
      <w:r>
        <w:rPr>
          <w:b/>
          <w:i w:val="0"/>
          <w:sz w:val="24"/>
        </w:rPr>
        <w:t>Ошибки, из-за которых договор не защищает</w:t>
      </w:r>
    </w:p>
    <w:p>
      <w:pPr>
        <w:spacing w:before="0"/>
        <w:jc w:val="both"/>
      </w:pPr>
      <w:r>
        <w:rPr>
          <w:b w:val="0"/>
          <w:i w:val="0"/>
          <w:sz w:val="20"/>
        </w:rPr>
        <w:t>«Настоящий договор подлежит государственной регистрации» — Устаревшая формулировка из образцов в интернете: регистрируется переход права, а не договор (статья 551 ГК РФ; требование о регистрации договоров отменено Федеральным законом от 30.12.2012 № 302-ФЗ).</w:t>
      </w:r>
    </w:p>
    <w:p>
      <w:pPr>
        <w:spacing w:before="0"/>
        <w:jc w:val="both"/>
      </w:pPr>
      <w:r>
        <w:rPr>
          <w:b w:val="0"/>
          <w:i w:val="0"/>
          <w:sz w:val="20"/>
        </w:rPr>
        <w:t>«Межевание сделаем потом» — С 1 марта 2025 года без границ в ЕГРН регистрацию приостановят (пункт 21.1 части 1 статьи 26 закона № 218-ФЗ). Межевание — до договора и обычно за счёт продавца.</w:t>
      </w:r>
    </w:p>
    <w:p>
      <w:pPr>
        <w:spacing w:before="0"/>
        <w:jc w:val="both"/>
      </w:pPr>
      <w:r>
        <w:rPr>
          <w:b w:val="0"/>
          <w:i w:val="0"/>
          <w:sz w:val="20"/>
        </w:rPr>
        <w:t>«Участок продадим сейчас, а баню — отдельно» — Постройки собственника следуют за участком (пункт 4 статьи 35 ЗК РФ), а садовый участок нельзя продать отдельно от построек (часть 6 статьи 23 закона № 217-ФЗ).</w:t>
      </w:r>
    </w:p>
    <w:p>
      <w:pPr>
        <w:spacing w:before="0"/>
        <w:jc w:val="both"/>
      </w:pPr>
      <w:r>
        <w:rPr>
          <w:b w:val="0"/>
          <w:i w:val="0"/>
          <w:sz w:val="20"/>
        </w:rPr>
        <w:t>Право продавца выкупить участок обратно «по желанию» — Такое условие недействительно, как и условия, ограничивающие дальнейшее распоряжение участком или ответственность продавца при притязаниях третьих лиц (пункт 2 статьи 37 Земельного кодекса РФ).</w:t>
      </w:r>
    </w:p>
    <w:p>
      <w:pPr>
        <w:spacing w:before="0"/>
        <w:jc w:val="both"/>
      </w:pPr>
      <w:r>
        <w:rPr>
          <w:b w:val="0"/>
          <w:i w:val="0"/>
          <w:sz w:val="20"/>
        </w:rPr>
        <w:t>Заниженная цена — При оспаривании сделки вернуть можно то, что указано в договоре, и вычет считается от неё же. Разницу «по расписке» придётся доказывать отдельно.</w:t>
      </w:r>
    </w:p>
    <w:p>
      <w:pPr>
        <w:spacing w:before="240"/>
      </w:pPr>
      <w:r>
        <w:rPr>
          <w:b/>
          <w:i w:val="0"/>
          <w:sz w:val="24"/>
        </w:rPr>
        <w:t>Что проверить до подписания</w:t>
      </w:r>
    </w:p>
    <w:p>
      <w:pPr>
        <w:spacing w:before="0"/>
        <w:ind w:left="340"/>
      </w:pPr>
      <w:r>
        <w:rPr>
          <w:b w:val="0"/>
          <w:i w:val="0"/>
          <w:sz w:val="20"/>
        </w:rPr>
        <w:t>— сверить кадастровый номер, площадь, категорию и вид разрешённого использования с выпиской ЕГРН;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убедиться, что границы участка внесены в ЕГРН, — иначе регистрацию приостановят;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посмотреть зоны с особыми условиями на карте НСПД и вписать известные ограничения в пункт 4;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проверить, нет ли на участке построек продавца, и если есть — оформлять дом и участок вместе;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получить нотариальное согласие супруга продавца, если участок куплен в браке;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для СНТ — взять у председателя справку об отсутствии долга по взносам;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если сторона действует по доверенности — проверить её по номеру на сайте Федеральной нотариальной палаты (не отменена ли, жив ли доверитель) и посмотреть в выписке ЕГРН, нет ли отметки о невозможности регистрации без личного участия собственника. Продавцу лучше прийти на сделку самому: по делу из пункта 18 Обзора ВС РФ № 12/2026 при такой отметке суд при новом рассмотрении признал регистрацию перехода по доверенности незаконной;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проверить продавца на банкротство, исполнительные производства и аресты — до подписания.</w:t>
      </w:r>
    </w:p>
    <w:p>
      <w:pPr>
        <w:spacing w:before="160"/>
      </w:pPr>
      <w:r>
        <w:rPr>
          <w:b w:val="0"/>
          <w:i/>
          <w:color w:val="1F6B54"/>
          <w:sz w:val="20"/>
        </w:rPr>
        <w:t>Договор отвечает за формулировки, а не за факты. Охранные зоны, аресты, банкротство продавца и спор о границах видны в реестрах и на карте, а не в тексте. Проверка участка и продавца по официальным источникам до подписания — proverka-kvartiry.ru/plot</w:t>
      </w:r>
    </w:p>
    <w:p>
      <w:pPr>
        <w:spacing w:before="240"/>
      </w:pPr>
      <w:r>
        <w:rPr>
          <w:b w:val="0"/>
          <w:i/>
          <w:color w:val="525252"/>
          <w:sz w:val="18"/>
        </w:rPr>
        <w:t>Это типовой шаблон, а не юридическая консультация. Он рассчитан на простую сделку: участок без строений, совершеннолетние собственники, участок целиком, свои средства. Регистрируется переход права собственности, а не договор (ст. 551 ГК РФ). Перед подачей документов сверьте текст со своей ситуацией; в сложных случаях обратитесь к юристу или нотариусу. Подготовлено сервисом proverka-kvartiry.ru.</w:t>
      </w:r>
    </w:p>
    <w:p>
      <w:pPr>
        <w:spacing w:before="0"/>
      </w:pPr>
      <w:r>
        <w:rPr>
          <w:b w:val="0"/>
          <w:i/>
          <w:color w:val="A3A3A3"/>
          <w:sz w:val="18"/>
        </w:rPr>
        <w:t>Редакция от 17.10.2026 · proverka-kvartiry.ru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